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698D2" w14:textId="142D662C" w:rsidR="00E17E83" w:rsidRPr="006578E5" w:rsidRDefault="00E17E83" w:rsidP="009255E3">
      <w:pPr>
        <w:jc w:val="both"/>
        <w:rPr>
          <w:rFonts w:ascii="Arial" w:hAnsi="Arial" w:cs="Arial"/>
          <w:b/>
          <w:sz w:val="28"/>
          <w:szCs w:val="28"/>
        </w:rPr>
      </w:pPr>
      <w:r w:rsidRPr="006578E5">
        <w:rPr>
          <w:rFonts w:ascii="Arial" w:hAnsi="Arial" w:cs="Arial"/>
          <w:b/>
          <w:sz w:val="28"/>
          <w:szCs w:val="28"/>
        </w:rPr>
        <w:t>LISENSSISOPIMUS (TAVARAMERKKI)</w:t>
      </w:r>
    </w:p>
    <w:p w14:paraId="554183C2" w14:textId="77777777" w:rsidR="00E17E83" w:rsidRPr="006578E5" w:rsidRDefault="00E17E83" w:rsidP="009255E3">
      <w:pPr>
        <w:jc w:val="both"/>
        <w:rPr>
          <w:rFonts w:ascii="Arial" w:hAnsi="Arial" w:cs="Arial"/>
          <w:sz w:val="22"/>
          <w:szCs w:val="22"/>
        </w:rPr>
      </w:pPr>
    </w:p>
    <w:p w14:paraId="4D6890A7" w14:textId="77777777" w:rsidR="00E17E83" w:rsidRPr="006578E5" w:rsidRDefault="00E17E83" w:rsidP="009255E3">
      <w:pPr>
        <w:jc w:val="both"/>
        <w:rPr>
          <w:rFonts w:ascii="Arial" w:hAnsi="Arial" w:cs="Arial"/>
          <w:sz w:val="22"/>
          <w:szCs w:val="22"/>
        </w:rPr>
      </w:pPr>
    </w:p>
    <w:p w14:paraId="32A42180" w14:textId="3E164CA9" w:rsidR="002143E6" w:rsidRPr="002143E6" w:rsidRDefault="002143E6" w:rsidP="002143E6">
      <w:pPr>
        <w:jc w:val="both"/>
        <w:rPr>
          <w:rFonts w:ascii="Arial" w:hAnsi="Arial" w:cs="Arial"/>
          <w:sz w:val="22"/>
          <w:szCs w:val="22"/>
        </w:rPr>
      </w:pPr>
      <w:r w:rsidRPr="002143E6">
        <w:rPr>
          <w:rFonts w:ascii="Arial" w:hAnsi="Arial" w:cs="Arial"/>
          <w:sz w:val="22"/>
          <w:szCs w:val="22"/>
        </w:rPr>
        <w:t xml:space="preserve">Tämä </w:t>
      </w:r>
      <w:r>
        <w:rPr>
          <w:rFonts w:ascii="Arial" w:hAnsi="Arial" w:cs="Arial"/>
          <w:sz w:val="22"/>
          <w:szCs w:val="22"/>
        </w:rPr>
        <w:t>lisenssi</w:t>
      </w:r>
      <w:r w:rsidRPr="002143E6">
        <w:rPr>
          <w:rFonts w:ascii="Arial" w:hAnsi="Arial" w:cs="Arial"/>
          <w:sz w:val="22"/>
          <w:szCs w:val="22"/>
        </w:rPr>
        <w:t>sopimus</w:t>
      </w:r>
      <w:r w:rsidRPr="002143E6">
        <w:rPr>
          <w:rFonts w:ascii="Arial" w:hAnsi="Arial" w:cs="Arial"/>
          <w:b/>
          <w:sz w:val="22"/>
          <w:szCs w:val="22"/>
        </w:rPr>
        <w:t xml:space="preserve"> </w:t>
      </w:r>
      <w:r w:rsidRPr="002143E6">
        <w:rPr>
          <w:rFonts w:ascii="Arial" w:hAnsi="Arial" w:cs="Arial"/>
          <w:sz w:val="22"/>
          <w:szCs w:val="22"/>
        </w:rPr>
        <w:t>(“</w:t>
      </w:r>
      <w:r w:rsidRPr="002143E6">
        <w:rPr>
          <w:rFonts w:ascii="Arial" w:hAnsi="Arial" w:cs="Arial"/>
          <w:b/>
          <w:sz w:val="22"/>
          <w:szCs w:val="22"/>
        </w:rPr>
        <w:t>Sopimus</w:t>
      </w:r>
      <w:r w:rsidRPr="002143E6">
        <w:rPr>
          <w:rFonts w:ascii="Arial" w:hAnsi="Arial" w:cs="Arial"/>
          <w:sz w:val="22"/>
          <w:szCs w:val="22"/>
        </w:rPr>
        <w:t>”) on tehty [</w:t>
      </w:r>
      <w:r w:rsidRPr="002143E6">
        <w:rPr>
          <w:rFonts w:ascii="Arial" w:hAnsi="Arial" w:cs="Arial"/>
          <w:sz w:val="22"/>
          <w:szCs w:val="22"/>
          <w:highlight w:val="lightGray"/>
        </w:rPr>
        <w:t>PVM</w:t>
      </w:r>
      <w:r w:rsidRPr="002143E6">
        <w:rPr>
          <w:rFonts w:ascii="Arial" w:hAnsi="Arial" w:cs="Arial"/>
          <w:sz w:val="22"/>
          <w:szCs w:val="22"/>
        </w:rPr>
        <w:t>] (”</w:t>
      </w:r>
      <w:r w:rsidRPr="002143E6">
        <w:rPr>
          <w:rFonts w:ascii="Arial" w:hAnsi="Arial" w:cs="Arial"/>
          <w:b/>
          <w:sz w:val="22"/>
          <w:szCs w:val="22"/>
        </w:rPr>
        <w:t>Voimaantulopäivä</w:t>
      </w:r>
      <w:r w:rsidRPr="002143E6">
        <w:rPr>
          <w:rFonts w:ascii="Arial" w:hAnsi="Arial" w:cs="Arial"/>
          <w:sz w:val="22"/>
          <w:szCs w:val="22"/>
        </w:rPr>
        <w:t>”) seuraavien osapuolten välillä:</w:t>
      </w:r>
    </w:p>
    <w:p w14:paraId="3F823514" w14:textId="586B979C" w:rsidR="00E17E83" w:rsidRPr="006578E5" w:rsidRDefault="00E17E83" w:rsidP="009255E3">
      <w:pPr>
        <w:jc w:val="both"/>
        <w:rPr>
          <w:rFonts w:ascii="Arial" w:hAnsi="Arial" w:cs="Arial"/>
          <w:sz w:val="22"/>
          <w:szCs w:val="22"/>
        </w:rPr>
      </w:pPr>
    </w:p>
    <w:p w14:paraId="013B1504" w14:textId="77777777" w:rsidR="00E17E83" w:rsidRPr="006578E5" w:rsidRDefault="00E17E83" w:rsidP="009255E3">
      <w:pPr>
        <w:jc w:val="both"/>
        <w:rPr>
          <w:rFonts w:ascii="Arial" w:hAnsi="Arial" w:cs="Arial"/>
          <w:sz w:val="22"/>
          <w:szCs w:val="22"/>
        </w:rPr>
      </w:pPr>
    </w:p>
    <w:p w14:paraId="52A1D846" w14:textId="22B9B073" w:rsidR="00E17E83" w:rsidRPr="006578E5" w:rsidRDefault="00E17E83" w:rsidP="009255E3">
      <w:pPr>
        <w:jc w:val="both"/>
        <w:rPr>
          <w:rFonts w:ascii="Arial" w:hAnsi="Arial" w:cs="Arial"/>
          <w:b/>
          <w:sz w:val="22"/>
          <w:szCs w:val="22"/>
        </w:rPr>
      </w:pPr>
      <w:r w:rsidRPr="006578E5">
        <w:rPr>
          <w:rFonts w:ascii="Arial" w:hAnsi="Arial" w:cs="Arial"/>
          <w:b/>
          <w:sz w:val="22"/>
          <w:szCs w:val="22"/>
        </w:rPr>
        <w:t>OSAPUOLET</w:t>
      </w:r>
    </w:p>
    <w:p w14:paraId="25F2DA83" w14:textId="77777777" w:rsidR="00E17E83" w:rsidRPr="006578E5" w:rsidRDefault="00E17E83" w:rsidP="009255E3">
      <w:pPr>
        <w:jc w:val="both"/>
        <w:rPr>
          <w:rFonts w:ascii="Arial" w:hAnsi="Arial" w:cs="Arial"/>
          <w:sz w:val="22"/>
          <w:szCs w:val="22"/>
        </w:rPr>
      </w:pPr>
    </w:p>
    <w:p w14:paraId="70B593CD" w14:textId="73E6193B" w:rsidR="00E17E83" w:rsidRPr="006578E5" w:rsidRDefault="00E17E83" w:rsidP="009255E3">
      <w:pPr>
        <w:jc w:val="both"/>
        <w:rPr>
          <w:rFonts w:ascii="Arial" w:hAnsi="Arial" w:cs="Arial"/>
          <w:sz w:val="22"/>
          <w:szCs w:val="22"/>
        </w:rPr>
      </w:pPr>
      <w:r w:rsidRPr="006578E5">
        <w:rPr>
          <w:rFonts w:ascii="Arial" w:hAnsi="Arial" w:cs="Arial"/>
          <w:sz w:val="22"/>
          <w:szCs w:val="22"/>
        </w:rPr>
        <w:t>1)</w:t>
      </w:r>
      <w:r w:rsidRPr="006578E5">
        <w:rPr>
          <w:rFonts w:ascii="Arial" w:hAnsi="Arial" w:cs="Arial"/>
          <w:b/>
          <w:sz w:val="22"/>
          <w:szCs w:val="22"/>
        </w:rPr>
        <w:t xml:space="preserve"> </w:t>
      </w:r>
      <w:r w:rsidRPr="006578E5">
        <w:rPr>
          <w:rFonts w:ascii="Arial" w:hAnsi="Arial" w:cs="Arial"/>
          <w:b/>
          <w:sz w:val="22"/>
          <w:szCs w:val="22"/>
        </w:rPr>
        <w:tab/>
        <w:t>Yritys</w:t>
      </w:r>
      <w:r w:rsidRPr="006578E5">
        <w:rPr>
          <w:rFonts w:ascii="Arial" w:hAnsi="Arial" w:cs="Arial"/>
          <w:sz w:val="22"/>
          <w:szCs w:val="22"/>
        </w:rPr>
        <w:t xml:space="preserve"> (”</w:t>
      </w:r>
      <w:r w:rsidRPr="006578E5">
        <w:rPr>
          <w:rFonts w:ascii="Arial" w:hAnsi="Arial" w:cs="Arial"/>
          <w:b/>
          <w:sz w:val="22"/>
          <w:szCs w:val="22"/>
        </w:rPr>
        <w:t>Lisenssin</w:t>
      </w:r>
      <w:r w:rsidR="00922E21">
        <w:rPr>
          <w:rFonts w:ascii="Arial" w:hAnsi="Arial" w:cs="Arial"/>
          <w:b/>
          <w:sz w:val="22"/>
          <w:szCs w:val="22"/>
        </w:rPr>
        <w:t>antaja</w:t>
      </w:r>
      <w:r w:rsidRPr="006578E5">
        <w:rPr>
          <w:rFonts w:ascii="Arial" w:hAnsi="Arial" w:cs="Arial"/>
          <w:sz w:val="22"/>
          <w:szCs w:val="22"/>
        </w:rPr>
        <w:t>”)</w:t>
      </w:r>
    </w:p>
    <w:p w14:paraId="00F412DE" w14:textId="77777777" w:rsidR="00E17E83" w:rsidRPr="006578E5" w:rsidRDefault="00E17E83" w:rsidP="009255E3">
      <w:pPr>
        <w:ind w:firstLine="1304"/>
        <w:jc w:val="both"/>
        <w:rPr>
          <w:rFonts w:ascii="Arial" w:hAnsi="Arial" w:cs="Arial"/>
          <w:sz w:val="22"/>
          <w:szCs w:val="22"/>
        </w:rPr>
      </w:pPr>
      <w:r w:rsidRPr="006578E5">
        <w:rPr>
          <w:rFonts w:ascii="Arial" w:hAnsi="Arial" w:cs="Arial"/>
          <w:sz w:val="22"/>
          <w:szCs w:val="22"/>
        </w:rPr>
        <w:t>Y-tunnus -</w:t>
      </w:r>
    </w:p>
    <w:p w14:paraId="2E8477A3" w14:textId="77777777" w:rsidR="00E17E83" w:rsidRPr="006578E5" w:rsidRDefault="00E17E83" w:rsidP="009255E3">
      <w:pPr>
        <w:ind w:firstLine="1304"/>
        <w:jc w:val="both"/>
        <w:rPr>
          <w:rFonts w:ascii="Arial" w:hAnsi="Arial" w:cs="Arial"/>
          <w:sz w:val="22"/>
          <w:szCs w:val="22"/>
        </w:rPr>
      </w:pPr>
      <w:r w:rsidRPr="006578E5">
        <w:rPr>
          <w:rFonts w:ascii="Arial" w:hAnsi="Arial" w:cs="Arial"/>
          <w:sz w:val="22"/>
          <w:szCs w:val="22"/>
        </w:rPr>
        <w:t>Osoite</w:t>
      </w:r>
    </w:p>
    <w:p w14:paraId="2AEE6968" w14:textId="77777777" w:rsidR="00E17E83" w:rsidRPr="006578E5" w:rsidRDefault="00E17E83" w:rsidP="009255E3">
      <w:pPr>
        <w:jc w:val="both"/>
        <w:rPr>
          <w:rFonts w:ascii="Arial" w:hAnsi="Arial" w:cs="Arial"/>
          <w:sz w:val="22"/>
          <w:szCs w:val="22"/>
        </w:rPr>
      </w:pPr>
    </w:p>
    <w:p w14:paraId="174E7ACF" w14:textId="0ACDED90" w:rsidR="00E17E83" w:rsidRPr="006578E5" w:rsidRDefault="00E17E83" w:rsidP="009255E3">
      <w:pPr>
        <w:jc w:val="both"/>
        <w:rPr>
          <w:rFonts w:ascii="Arial" w:hAnsi="Arial" w:cs="Arial"/>
          <w:sz w:val="22"/>
          <w:szCs w:val="22"/>
        </w:rPr>
      </w:pPr>
      <w:r w:rsidRPr="006578E5">
        <w:rPr>
          <w:rFonts w:ascii="Arial" w:hAnsi="Arial" w:cs="Arial"/>
          <w:sz w:val="22"/>
          <w:szCs w:val="22"/>
        </w:rPr>
        <w:t>2)</w:t>
      </w:r>
      <w:r w:rsidRPr="006578E5">
        <w:rPr>
          <w:rFonts w:ascii="Arial" w:hAnsi="Arial" w:cs="Arial"/>
          <w:b/>
          <w:sz w:val="22"/>
          <w:szCs w:val="22"/>
        </w:rPr>
        <w:t xml:space="preserve"> </w:t>
      </w:r>
      <w:r w:rsidRPr="006578E5">
        <w:rPr>
          <w:rFonts w:ascii="Arial" w:hAnsi="Arial" w:cs="Arial"/>
          <w:b/>
          <w:sz w:val="22"/>
          <w:szCs w:val="22"/>
        </w:rPr>
        <w:tab/>
        <w:t>Yritys</w:t>
      </w:r>
      <w:r w:rsidRPr="006578E5">
        <w:rPr>
          <w:rFonts w:ascii="Arial" w:hAnsi="Arial" w:cs="Arial"/>
          <w:sz w:val="22"/>
          <w:szCs w:val="22"/>
        </w:rPr>
        <w:t xml:space="preserve"> (“</w:t>
      </w:r>
      <w:r w:rsidRPr="006578E5">
        <w:rPr>
          <w:rFonts w:ascii="Arial" w:hAnsi="Arial" w:cs="Arial"/>
          <w:b/>
          <w:sz w:val="22"/>
          <w:szCs w:val="22"/>
        </w:rPr>
        <w:t>Lisenssin</w:t>
      </w:r>
      <w:r w:rsidR="00265A41">
        <w:rPr>
          <w:rFonts w:ascii="Arial" w:hAnsi="Arial" w:cs="Arial"/>
          <w:b/>
          <w:sz w:val="22"/>
          <w:szCs w:val="22"/>
        </w:rPr>
        <w:t>saaja</w:t>
      </w:r>
      <w:bookmarkStart w:id="0" w:name="_GoBack"/>
      <w:bookmarkEnd w:id="0"/>
      <w:r w:rsidRPr="006578E5">
        <w:rPr>
          <w:rFonts w:ascii="Arial" w:hAnsi="Arial" w:cs="Arial"/>
          <w:sz w:val="22"/>
          <w:szCs w:val="22"/>
        </w:rPr>
        <w:t>”)</w:t>
      </w:r>
    </w:p>
    <w:p w14:paraId="38CA25FD" w14:textId="77777777" w:rsidR="00E17E83" w:rsidRPr="006578E5" w:rsidRDefault="00E17E83" w:rsidP="009255E3">
      <w:pPr>
        <w:ind w:firstLine="1304"/>
        <w:jc w:val="both"/>
        <w:rPr>
          <w:rFonts w:ascii="Arial" w:hAnsi="Arial" w:cs="Arial"/>
          <w:sz w:val="22"/>
          <w:szCs w:val="22"/>
        </w:rPr>
      </w:pPr>
      <w:r w:rsidRPr="006578E5">
        <w:rPr>
          <w:rFonts w:ascii="Arial" w:hAnsi="Arial" w:cs="Arial"/>
          <w:sz w:val="22"/>
          <w:szCs w:val="22"/>
        </w:rPr>
        <w:t>Y-tunnus -</w:t>
      </w:r>
    </w:p>
    <w:p w14:paraId="3E202161" w14:textId="77777777" w:rsidR="00E17E83" w:rsidRPr="006578E5" w:rsidRDefault="00E17E83" w:rsidP="009255E3">
      <w:pPr>
        <w:ind w:firstLine="1304"/>
        <w:jc w:val="both"/>
        <w:rPr>
          <w:rFonts w:ascii="Arial" w:hAnsi="Arial" w:cs="Arial"/>
          <w:sz w:val="22"/>
          <w:szCs w:val="22"/>
        </w:rPr>
      </w:pPr>
      <w:r w:rsidRPr="006578E5">
        <w:rPr>
          <w:rFonts w:ascii="Arial" w:hAnsi="Arial" w:cs="Arial"/>
          <w:sz w:val="22"/>
          <w:szCs w:val="22"/>
        </w:rPr>
        <w:t>Osoite</w:t>
      </w:r>
    </w:p>
    <w:p w14:paraId="71AD6CE3" w14:textId="77777777" w:rsidR="00E17E83" w:rsidRPr="006578E5" w:rsidRDefault="00E17E83" w:rsidP="009255E3">
      <w:pPr>
        <w:jc w:val="both"/>
        <w:rPr>
          <w:rFonts w:ascii="Arial" w:hAnsi="Arial" w:cs="Arial"/>
          <w:sz w:val="22"/>
          <w:szCs w:val="22"/>
        </w:rPr>
      </w:pPr>
    </w:p>
    <w:p w14:paraId="25373AD3" w14:textId="7A9968E4" w:rsidR="00E17E83" w:rsidRPr="006578E5" w:rsidRDefault="00DA2D3E" w:rsidP="00DA2D3E">
      <w:pPr>
        <w:ind w:firstLine="1304"/>
        <w:jc w:val="both"/>
        <w:rPr>
          <w:rFonts w:ascii="Arial" w:hAnsi="Arial" w:cs="Arial"/>
          <w:b/>
          <w:sz w:val="22"/>
          <w:szCs w:val="22"/>
        </w:rPr>
      </w:pPr>
      <w:r w:rsidRPr="006578E5">
        <w:rPr>
          <w:rFonts w:ascii="Arial" w:hAnsi="Arial" w:cs="Arial"/>
          <w:sz w:val="22"/>
          <w:szCs w:val="22"/>
        </w:rPr>
        <w:t>1)</w:t>
      </w:r>
      <w:r w:rsidRPr="006578E5">
        <w:rPr>
          <w:rFonts w:ascii="Arial" w:hAnsi="Arial" w:cs="Arial"/>
          <w:b/>
          <w:sz w:val="22"/>
          <w:szCs w:val="22"/>
        </w:rPr>
        <w:t xml:space="preserve"> </w:t>
      </w:r>
      <w:r w:rsidRPr="006578E5">
        <w:rPr>
          <w:rFonts w:ascii="Arial" w:hAnsi="Arial" w:cs="Arial"/>
          <w:sz w:val="22"/>
          <w:szCs w:val="22"/>
        </w:rPr>
        <w:t>– 2) yhdessä jäljempänä “</w:t>
      </w:r>
      <w:r w:rsidRPr="006578E5">
        <w:rPr>
          <w:rFonts w:ascii="Arial" w:hAnsi="Arial" w:cs="Arial"/>
          <w:b/>
          <w:sz w:val="22"/>
          <w:szCs w:val="22"/>
        </w:rPr>
        <w:t>Osapuolet</w:t>
      </w:r>
      <w:r w:rsidRPr="006578E5">
        <w:rPr>
          <w:rFonts w:ascii="Arial" w:hAnsi="Arial" w:cs="Arial"/>
          <w:sz w:val="22"/>
          <w:szCs w:val="22"/>
        </w:rPr>
        <w:t>” ja erikseen “</w:t>
      </w:r>
      <w:r w:rsidRPr="006578E5">
        <w:rPr>
          <w:rFonts w:ascii="Arial" w:hAnsi="Arial" w:cs="Arial"/>
          <w:b/>
          <w:sz w:val="22"/>
          <w:szCs w:val="22"/>
        </w:rPr>
        <w:t>Osapuoli</w:t>
      </w:r>
      <w:r w:rsidRPr="006578E5">
        <w:rPr>
          <w:rFonts w:ascii="Arial" w:hAnsi="Arial" w:cs="Arial"/>
          <w:sz w:val="22"/>
          <w:szCs w:val="22"/>
        </w:rPr>
        <w:t>”.</w:t>
      </w:r>
    </w:p>
    <w:p w14:paraId="52D87BF4" w14:textId="77777777" w:rsidR="00E17E83" w:rsidRPr="006578E5" w:rsidRDefault="00E17E83" w:rsidP="009255E3">
      <w:pPr>
        <w:jc w:val="both"/>
        <w:rPr>
          <w:rFonts w:ascii="Arial" w:hAnsi="Arial" w:cs="Arial"/>
          <w:sz w:val="22"/>
          <w:szCs w:val="22"/>
        </w:rPr>
      </w:pPr>
    </w:p>
    <w:p w14:paraId="341B6920" w14:textId="1A9CBF01" w:rsidR="00E17E83" w:rsidRPr="006578E5" w:rsidRDefault="00E17E83" w:rsidP="009255E3">
      <w:pPr>
        <w:pStyle w:val="Luettelokappale"/>
        <w:numPr>
          <w:ilvl w:val="0"/>
          <w:numId w:val="7"/>
        </w:numPr>
        <w:jc w:val="both"/>
        <w:rPr>
          <w:rFonts w:cs="Arial"/>
          <w:b/>
          <w:szCs w:val="22"/>
        </w:rPr>
      </w:pPr>
      <w:r w:rsidRPr="006578E5">
        <w:rPr>
          <w:rFonts w:cs="Arial"/>
          <w:b/>
          <w:szCs w:val="22"/>
        </w:rPr>
        <w:t>SOPIMUKSEN TAUSTA JA TARKOITUS</w:t>
      </w:r>
    </w:p>
    <w:p w14:paraId="0A583CB1" w14:textId="77777777" w:rsidR="00E17E83" w:rsidRPr="006578E5" w:rsidRDefault="00E17E83" w:rsidP="009255E3">
      <w:pPr>
        <w:pStyle w:val="Luettelokappale"/>
        <w:ind w:left="360"/>
        <w:jc w:val="both"/>
        <w:rPr>
          <w:rFonts w:cs="Arial"/>
          <w:b/>
          <w:szCs w:val="22"/>
        </w:rPr>
      </w:pPr>
    </w:p>
    <w:p w14:paraId="2E9F98BA" w14:textId="1B94BCCB" w:rsidR="00E17E83" w:rsidRPr="006578E5" w:rsidRDefault="00E17E83" w:rsidP="009255E3">
      <w:pPr>
        <w:pStyle w:val="Luettelokappale"/>
        <w:numPr>
          <w:ilvl w:val="1"/>
          <w:numId w:val="7"/>
        </w:numPr>
        <w:jc w:val="both"/>
        <w:rPr>
          <w:rFonts w:cs="Arial"/>
          <w:b/>
          <w:szCs w:val="22"/>
        </w:rPr>
      </w:pPr>
      <w:r w:rsidRPr="006578E5">
        <w:rPr>
          <w:rFonts w:cs="Arial"/>
          <w:szCs w:val="22"/>
        </w:rPr>
        <w:t>Lisenssinantaja on seuraavien tavaramerkkirekisteröintien (myöhemmin ”</w:t>
      </w:r>
      <w:r w:rsidRPr="006578E5">
        <w:rPr>
          <w:rFonts w:cs="Arial"/>
          <w:b/>
          <w:szCs w:val="22"/>
        </w:rPr>
        <w:t>Tavaramerkit</w:t>
      </w:r>
      <w:r w:rsidRPr="006578E5">
        <w:rPr>
          <w:rFonts w:cs="Arial"/>
          <w:szCs w:val="22"/>
        </w:rPr>
        <w:t>”) haltija:</w:t>
      </w:r>
    </w:p>
    <w:p w14:paraId="3BB2DC21" w14:textId="77777777" w:rsidR="00E17E83" w:rsidRPr="006578E5" w:rsidRDefault="00E17E83" w:rsidP="009255E3">
      <w:pPr>
        <w:jc w:val="both"/>
        <w:rPr>
          <w:rFonts w:ascii="Arial" w:hAnsi="Arial" w:cs="Arial"/>
          <w:sz w:val="22"/>
          <w:szCs w:val="22"/>
        </w:rPr>
      </w:pPr>
    </w:p>
    <w:p w14:paraId="57B3BF8B" w14:textId="12C7F870" w:rsidR="00E17E83" w:rsidRPr="006578E5" w:rsidRDefault="00E17E83" w:rsidP="009255E3">
      <w:pPr>
        <w:ind w:firstLine="792"/>
        <w:jc w:val="both"/>
        <w:rPr>
          <w:rFonts w:ascii="Arial" w:hAnsi="Arial" w:cs="Arial"/>
          <w:sz w:val="22"/>
          <w:szCs w:val="22"/>
          <w:highlight w:val="lightGray"/>
        </w:rPr>
      </w:pPr>
      <w:r w:rsidRPr="006578E5">
        <w:rPr>
          <w:rFonts w:ascii="Arial" w:hAnsi="Arial" w:cs="Arial"/>
          <w:sz w:val="22"/>
          <w:szCs w:val="22"/>
          <w:highlight w:val="lightGray"/>
        </w:rPr>
        <w:t>1) EU-tavaramerkki MERKKI nro 123456 luokissa 1,2,3</w:t>
      </w:r>
    </w:p>
    <w:p w14:paraId="441640A1" w14:textId="77777777" w:rsidR="00E17E83" w:rsidRPr="006578E5" w:rsidRDefault="00E17E83" w:rsidP="009255E3">
      <w:pPr>
        <w:ind w:firstLine="792"/>
        <w:jc w:val="both"/>
        <w:rPr>
          <w:rFonts w:ascii="Arial" w:hAnsi="Arial" w:cs="Arial"/>
          <w:sz w:val="22"/>
          <w:szCs w:val="22"/>
          <w:highlight w:val="lightGray"/>
        </w:rPr>
      </w:pPr>
      <w:r w:rsidRPr="006578E5">
        <w:rPr>
          <w:rFonts w:ascii="Arial" w:hAnsi="Arial" w:cs="Arial"/>
          <w:sz w:val="22"/>
          <w:szCs w:val="22"/>
          <w:highlight w:val="lightGray"/>
        </w:rPr>
        <w:t>2) Suomalainen tavaramerkki LOGO nro 654321 luokissa 4,5,6</w:t>
      </w:r>
    </w:p>
    <w:p w14:paraId="0A280112" w14:textId="60980C21" w:rsidR="00E17E83" w:rsidRPr="006578E5" w:rsidRDefault="00E17E83" w:rsidP="009255E3">
      <w:pPr>
        <w:ind w:firstLine="792"/>
        <w:jc w:val="both"/>
        <w:rPr>
          <w:rFonts w:ascii="Arial" w:hAnsi="Arial" w:cs="Arial"/>
          <w:sz w:val="22"/>
          <w:szCs w:val="22"/>
        </w:rPr>
      </w:pPr>
      <w:r w:rsidRPr="006578E5">
        <w:rPr>
          <w:rFonts w:ascii="Arial" w:hAnsi="Arial" w:cs="Arial"/>
          <w:sz w:val="22"/>
          <w:szCs w:val="22"/>
          <w:highlight w:val="lightGray"/>
        </w:rPr>
        <w:t>3) Kansainvälinen tavaramerkki MERKKI nro 789123 luokissa 7,8,9</w:t>
      </w:r>
    </w:p>
    <w:p w14:paraId="3BBDB7A0" w14:textId="77777777" w:rsidR="00E17E83" w:rsidRPr="006578E5" w:rsidRDefault="00E17E83" w:rsidP="009255E3">
      <w:pPr>
        <w:jc w:val="both"/>
        <w:rPr>
          <w:rFonts w:ascii="Arial" w:hAnsi="Arial" w:cs="Arial"/>
          <w:sz w:val="22"/>
          <w:szCs w:val="22"/>
        </w:rPr>
      </w:pPr>
    </w:p>
    <w:p w14:paraId="783A55C8" w14:textId="77777777" w:rsidR="00E17E83" w:rsidRPr="006578E5" w:rsidRDefault="00E17E83" w:rsidP="009255E3">
      <w:pPr>
        <w:pStyle w:val="Luettelokappale"/>
        <w:numPr>
          <w:ilvl w:val="1"/>
          <w:numId w:val="7"/>
        </w:numPr>
        <w:jc w:val="both"/>
        <w:rPr>
          <w:rFonts w:cs="Arial"/>
          <w:szCs w:val="22"/>
        </w:rPr>
      </w:pPr>
      <w:r w:rsidRPr="006578E5">
        <w:rPr>
          <w:rFonts w:cs="Arial"/>
          <w:szCs w:val="22"/>
        </w:rPr>
        <w:t xml:space="preserve">Tämän sopimuksen tarkoituksena on sopia Lisenssinsaajan oikeudesta käyttää Lisenssinantajan Tavaramerkkejä liiketoiminnassaan. </w:t>
      </w:r>
    </w:p>
    <w:p w14:paraId="70F9BFA2" w14:textId="77777777" w:rsidR="00E17E83" w:rsidRPr="006578E5" w:rsidRDefault="00E17E83" w:rsidP="009255E3">
      <w:pPr>
        <w:jc w:val="both"/>
        <w:rPr>
          <w:rFonts w:ascii="Arial" w:hAnsi="Arial" w:cs="Arial"/>
          <w:sz w:val="22"/>
          <w:szCs w:val="22"/>
        </w:rPr>
      </w:pPr>
    </w:p>
    <w:p w14:paraId="38398BEF" w14:textId="76E795E9" w:rsidR="00E17E83" w:rsidRPr="006578E5" w:rsidRDefault="00E17E83" w:rsidP="009255E3">
      <w:pPr>
        <w:pStyle w:val="Luettelokappale"/>
        <w:numPr>
          <w:ilvl w:val="0"/>
          <w:numId w:val="7"/>
        </w:numPr>
        <w:jc w:val="both"/>
        <w:rPr>
          <w:rFonts w:cs="Arial"/>
          <w:b/>
          <w:szCs w:val="22"/>
        </w:rPr>
      </w:pPr>
      <w:r w:rsidRPr="006578E5">
        <w:rPr>
          <w:rFonts w:cs="Arial"/>
          <w:b/>
          <w:szCs w:val="22"/>
        </w:rPr>
        <w:t>LISENSSIN EHDOT</w:t>
      </w:r>
    </w:p>
    <w:p w14:paraId="12BA20D3" w14:textId="77777777" w:rsidR="00E17E83" w:rsidRPr="006578E5" w:rsidRDefault="00E17E83" w:rsidP="009255E3">
      <w:pPr>
        <w:jc w:val="both"/>
        <w:rPr>
          <w:rFonts w:ascii="Arial" w:hAnsi="Arial" w:cs="Arial"/>
          <w:sz w:val="22"/>
          <w:szCs w:val="22"/>
        </w:rPr>
      </w:pPr>
    </w:p>
    <w:p w14:paraId="0989FFB2" w14:textId="77777777" w:rsidR="00E17E83" w:rsidRPr="006578E5" w:rsidRDefault="00E17E83" w:rsidP="009255E3">
      <w:pPr>
        <w:ind w:firstLine="360"/>
        <w:jc w:val="both"/>
        <w:rPr>
          <w:rFonts w:ascii="Arial" w:hAnsi="Arial" w:cs="Arial"/>
          <w:b/>
          <w:sz w:val="22"/>
          <w:szCs w:val="22"/>
        </w:rPr>
      </w:pPr>
      <w:r w:rsidRPr="006578E5">
        <w:rPr>
          <w:rFonts w:ascii="Arial" w:hAnsi="Arial" w:cs="Arial"/>
          <w:b/>
          <w:sz w:val="22"/>
          <w:szCs w:val="22"/>
        </w:rPr>
        <w:t>Tavaramerkkien käyttö</w:t>
      </w:r>
    </w:p>
    <w:p w14:paraId="0E22F641" w14:textId="77777777" w:rsidR="00E17E83" w:rsidRPr="006578E5" w:rsidRDefault="00E17E83" w:rsidP="009255E3">
      <w:pPr>
        <w:jc w:val="both"/>
        <w:rPr>
          <w:rFonts w:ascii="Arial" w:hAnsi="Arial" w:cs="Arial"/>
          <w:sz w:val="22"/>
          <w:szCs w:val="22"/>
        </w:rPr>
      </w:pPr>
    </w:p>
    <w:p w14:paraId="6E4DE3FE" w14:textId="3AFBD7B8" w:rsidR="00E17E83" w:rsidRPr="006578E5" w:rsidRDefault="00E17E83" w:rsidP="009255E3">
      <w:pPr>
        <w:pStyle w:val="Luettelokappale"/>
        <w:numPr>
          <w:ilvl w:val="1"/>
          <w:numId w:val="7"/>
        </w:numPr>
        <w:jc w:val="both"/>
        <w:rPr>
          <w:rFonts w:cs="Arial"/>
          <w:szCs w:val="22"/>
        </w:rPr>
      </w:pPr>
      <w:r w:rsidRPr="006578E5">
        <w:rPr>
          <w:rFonts w:cs="Arial"/>
          <w:szCs w:val="22"/>
        </w:rPr>
        <w:t xml:space="preserve">Tällä Sopimuksella Lisenssinantaja myöntää Lisenssinsaajalle ei-yksinomaisen oikeuden käyttää Tavaramerkkejä liiketoiminnassaan </w:t>
      </w:r>
      <w:r w:rsidR="009825A8">
        <w:rPr>
          <w:rFonts w:cs="Arial"/>
          <w:szCs w:val="22"/>
        </w:rPr>
        <w:t>[</w:t>
      </w:r>
      <w:r w:rsidR="009825A8" w:rsidRPr="009825A8">
        <w:rPr>
          <w:rFonts w:cs="Arial"/>
          <w:szCs w:val="22"/>
          <w:highlight w:val="lightGray"/>
        </w:rPr>
        <w:t>Maat</w:t>
      </w:r>
      <w:r w:rsidR="009825A8">
        <w:rPr>
          <w:rFonts w:cs="Arial"/>
          <w:szCs w:val="22"/>
        </w:rPr>
        <w:t>]</w:t>
      </w:r>
      <w:r w:rsidRPr="006578E5">
        <w:rPr>
          <w:rFonts w:cs="Arial"/>
          <w:szCs w:val="22"/>
        </w:rPr>
        <w:t xml:space="preserve"> (</w:t>
      </w:r>
      <w:r w:rsidR="007E14C1">
        <w:rPr>
          <w:rFonts w:cs="Arial"/>
          <w:szCs w:val="22"/>
        </w:rPr>
        <w:t xml:space="preserve">myöhemmin </w:t>
      </w:r>
      <w:r w:rsidRPr="006578E5">
        <w:rPr>
          <w:rFonts w:cs="Arial"/>
          <w:szCs w:val="22"/>
        </w:rPr>
        <w:t>”</w:t>
      </w:r>
      <w:r w:rsidRPr="00F74782">
        <w:rPr>
          <w:rFonts w:cs="Arial"/>
          <w:b/>
          <w:szCs w:val="22"/>
        </w:rPr>
        <w:t>Alue</w:t>
      </w:r>
      <w:r w:rsidRPr="006578E5">
        <w:rPr>
          <w:rFonts w:cs="Arial"/>
          <w:szCs w:val="22"/>
        </w:rPr>
        <w:t>”) tämän Sopimuksen voimassaollessa (myöhemmin ”</w:t>
      </w:r>
      <w:r w:rsidRPr="00D212C5">
        <w:rPr>
          <w:rFonts w:cs="Arial"/>
          <w:b/>
          <w:szCs w:val="22"/>
        </w:rPr>
        <w:t>Lisenssi</w:t>
      </w:r>
      <w:r w:rsidRPr="006578E5">
        <w:rPr>
          <w:rFonts w:cs="Arial"/>
          <w:szCs w:val="22"/>
        </w:rPr>
        <w:t>”). Lisenssi ei rajoita Lisenssinantajan oikeutta käyttää Tavaramerkkejä tai lisensoida Tavaramerkkejä kolmansille osapuolille. Lisenssi myönnetään [</w:t>
      </w:r>
      <w:r w:rsidRPr="005336BB">
        <w:rPr>
          <w:rFonts w:cs="Arial"/>
          <w:szCs w:val="22"/>
          <w:highlight w:val="lightGray"/>
        </w:rPr>
        <w:t>Tavarat</w:t>
      </w:r>
      <w:r w:rsidRPr="006578E5">
        <w:rPr>
          <w:rFonts w:cs="Arial"/>
          <w:szCs w:val="22"/>
        </w:rPr>
        <w:t>] valmistamiseen, markkinoimiseen ja myymiseen (</w:t>
      </w:r>
      <w:r w:rsidR="003455FE">
        <w:rPr>
          <w:rFonts w:cs="Arial"/>
          <w:szCs w:val="22"/>
        </w:rPr>
        <w:t xml:space="preserve">myöhemmin </w:t>
      </w:r>
      <w:r w:rsidRPr="006578E5">
        <w:rPr>
          <w:rFonts w:cs="Arial"/>
          <w:szCs w:val="22"/>
        </w:rPr>
        <w:t>”</w:t>
      </w:r>
      <w:r w:rsidRPr="00F74782">
        <w:rPr>
          <w:rFonts w:cs="Arial"/>
          <w:b/>
          <w:szCs w:val="22"/>
        </w:rPr>
        <w:t>Tuotteet</w:t>
      </w:r>
      <w:r w:rsidRPr="006578E5">
        <w:rPr>
          <w:rFonts w:cs="Arial"/>
          <w:szCs w:val="22"/>
        </w:rPr>
        <w:t>”) Alueella.</w:t>
      </w:r>
    </w:p>
    <w:p w14:paraId="3D3072F2" w14:textId="77777777" w:rsidR="00E17E83" w:rsidRPr="006578E5" w:rsidRDefault="00E17E83" w:rsidP="009255E3">
      <w:pPr>
        <w:jc w:val="both"/>
        <w:rPr>
          <w:rFonts w:ascii="Arial" w:hAnsi="Arial" w:cs="Arial"/>
          <w:sz w:val="22"/>
          <w:szCs w:val="22"/>
        </w:rPr>
      </w:pPr>
    </w:p>
    <w:p w14:paraId="06B68882" w14:textId="77777777" w:rsidR="00E17E83" w:rsidRPr="006578E5" w:rsidRDefault="00E17E83" w:rsidP="009255E3">
      <w:pPr>
        <w:pStyle w:val="Luettelokappale"/>
        <w:numPr>
          <w:ilvl w:val="1"/>
          <w:numId w:val="7"/>
        </w:numPr>
        <w:jc w:val="both"/>
        <w:rPr>
          <w:rFonts w:cs="Arial"/>
          <w:szCs w:val="22"/>
        </w:rPr>
      </w:pPr>
      <w:r w:rsidRPr="006578E5">
        <w:rPr>
          <w:rFonts w:cs="Arial"/>
          <w:szCs w:val="22"/>
        </w:rPr>
        <w:t>Lisenssinsaajalla ei ole oikeutta lisensoida Tavaramerkkejä kolmansille osapuolille, ellei kyse ole fuusio- tai yrityskauppatilanteessa tai mikäli kyseessä on osakevaihtona tehtävä kauppa ja ostava osapuoli sitoutuu tämän Sopimuksen ehtoihin. Sopimuksen siirrosta tulee ilmoittaa Lisenssinantajalle ja ostajan pitää liittyä tähän Sopimukseen allekirjoituksin.</w:t>
      </w:r>
    </w:p>
    <w:p w14:paraId="239F877E" w14:textId="77777777" w:rsidR="00E17E83" w:rsidRPr="006578E5" w:rsidRDefault="00E17E83" w:rsidP="009255E3">
      <w:pPr>
        <w:jc w:val="both"/>
        <w:rPr>
          <w:rFonts w:ascii="Arial" w:hAnsi="Arial" w:cs="Arial"/>
          <w:sz w:val="22"/>
          <w:szCs w:val="22"/>
        </w:rPr>
      </w:pPr>
    </w:p>
    <w:p w14:paraId="3A1DC351" w14:textId="77777777" w:rsidR="00E17E83" w:rsidRPr="006578E5" w:rsidRDefault="00E17E83" w:rsidP="009255E3">
      <w:pPr>
        <w:pStyle w:val="Luettelokappale"/>
        <w:numPr>
          <w:ilvl w:val="1"/>
          <w:numId w:val="7"/>
        </w:numPr>
        <w:jc w:val="both"/>
        <w:rPr>
          <w:rFonts w:cs="Arial"/>
          <w:szCs w:val="22"/>
        </w:rPr>
      </w:pPr>
      <w:r w:rsidRPr="006578E5">
        <w:rPr>
          <w:rFonts w:cs="Arial"/>
          <w:szCs w:val="22"/>
        </w:rPr>
        <w:t>Lisenssinsaajalla on oikeus käyttää alihankkijoita Tuotteiden valmistuksessa edellyttäen, että Lisenssinsaaja ilmoittaa alihankkijoiden käyttämisestä Lisenssinantajalle etukäteen ja, että alihankkijat sitoutuvat noudattamaan tämän Sopimuksen ehtoja.</w:t>
      </w:r>
    </w:p>
    <w:p w14:paraId="22DACC66" w14:textId="77777777" w:rsidR="00E17E83" w:rsidRPr="006578E5" w:rsidRDefault="00E17E83" w:rsidP="009255E3">
      <w:pPr>
        <w:jc w:val="both"/>
        <w:rPr>
          <w:rFonts w:ascii="Arial" w:hAnsi="Arial" w:cs="Arial"/>
          <w:sz w:val="22"/>
          <w:szCs w:val="22"/>
        </w:rPr>
      </w:pPr>
    </w:p>
    <w:p w14:paraId="3EE033F4" w14:textId="77777777" w:rsidR="00E17E83" w:rsidRPr="006578E5" w:rsidRDefault="00E17E83" w:rsidP="009255E3">
      <w:pPr>
        <w:pStyle w:val="Luettelokappale"/>
        <w:numPr>
          <w:ilvl w:val="1"/>
          <w:numId w:val="7"/>
        </w:numPr>
        <w:jc w:val="both"/>
        <w:rPr>
          <w:rFonts w:cs="Arial"/>
          <w:szCs w:val="22"/>
        </w:rPr>
      </w:pPr>
      <w:r w:rsidRPr="006578E5">
        <w:rPr>
          <w:rFonts w:cs="Arial"/>
          <w:szCs w:val="22"/>
        </w:rPr>
        <w:t>Lisenssinsaaja sitoutuu siihen, ettei se rekisteröi tai hae rekisteröintiä Tavaramerkeille tai niiden kanssa sekoitettavissa oleville tavaramerkeille tai tavaramerkeille, jotka sisältävät Lisenssinantajan Tavaramerkkejä.</w:t>
      </w:r>
    </w:p>
    <w:p w14:paraId="3A35FBBF" w14:textId="77777777" w:rsidR="00E17E83" w:rsidRPr="006578E5" w:rsidRDefault="00E17E83" w:rsidP="009255E3">
      <w:pPr>
        <w:jc w:val="both"/>
        <w:rPr>
          <w:rFonts w:ascii="Arial" w:hAnsi="Arial" w:cs="Arial"/>
          <w:sz w:val="22"/>
          <w:szCs w:val="22"/>
        </w:rPr>
      </w:pPr>
    </w:p>
    <w:p w14:paraId="44079BA3" w14:textId="57A837AD" w:rsidR="00E17E83" w:rsidRPr="006578E5" w:rsidRDefault="00E17E83" w:rsidP="009255E3">
      <w:pPr>
        <w:pStyle w:val="Luettelokappale"/>
        <w:numPr>
          <w:ilvl w:val="1"/>
          <w:numId w:val="7"/>
        </w:numPr>
        <w:jc w:val="both"/>
        <w:rPr>
          <w:rFonts w:cs="Arial"/>
          <w:szCs w:val="22"/>
        </w:rPr>
      </w:pPr>
      <w:r w:rsidRPr="006578E5">
        <w:rPr>
          <w:rFonts w:cs="Arial"/>
          <w:szCs w:val="22"/>
        </w:rPr>
        <w:lastRenderedPageBreak/>
        <w:t>Lisenssinsaaja sitoutuu siihen, ettei se</w:t>
      </w:r>
      <w:r w:rsidR="00F52952">
        <w:rPr>
          <w:rFonts w:cs="Arial"/>
          <w:szCs w:val="22"/>
        </w:rPr>
        <w:t xml:space="preserve"> edesauta tai</w:t>
      </w:r>
      <w:r w:rsidRPr="006578E5">
        <w:rPr>
          <w:rFonts w:cs="Arial"/>
          <w:szCs w:val="22"/>
        </w:rPr>
        <w:t xml:space="preserve"> tee toimenpiteitä Tavaramerkkien kumoamiseksi tai vastusta Tavaramerkkien rekisteröintiä missään päin maailmaa. </w:t>
      </w:r>
    </w:p>
    <w:p w14:paraId="72EAA077" w14:textId="77777777" w:rsidR="00E17E83" w:rsidRPr="006578E5" w:rsidRDefault="00E17E83" w:rsidP="009255E3">
      <w:pPr>
        <w:jc w:val="both"/>
        <w:rPr>
          <w:rFonts w:ascii="Arial" w:hAnsi="Arial" w:cs="Arial"/>
          <w:sz w:val="22"/>
          <w:szCs w:val="22"/>
        </w:rPr>
      </w:pPr>
    </w:p>
    <w:p w14:paraId="2E1AF6C8" w14:textId="77777777" w:rsidR="00E17E83" w:rsidRPr="006578E5" w:rsidRDefault="00E17E83" w:rsidP="009255E3">
      <w:pPr>
        <w:jc w:val="both"/>
        <w:rPr>
          <w:rFonts w:ascii="Arial" w:hAnsi="Arial" w:cs="Arial"/>
          <w:sz w:val="22"/>
          <w:szCs w:val="22"/>
        </w:rPr>
      </w:pPr>
    </w:p>
    <w:p w14:paraId="5B7A32BE" w14:textId="77777777" w:rsidR="00E17E83" w:rsidRPr="006578E5" w:rsidRDefault="00E17E83" w:rsidP="009255E3">
      <w:pPr>
        <w:ind w:firstLine="360"/>
        <w:jc w:val="both"/>
        <w:rPr>
          <w:rFonts w:ascii="Arial" w:hAnsi="Arial" w:cs="Arial"/>
          <w:b/>
          <w:sz w:val="22"/>
          <w:szCs w:val="22"/>
        </w:rPr>
      </w:pPr>
      <w:r w:rsidRPr="006578E5">
        <w:rPr>
          <w:rFonts w:ascii="Arial" w:hAnsi="Arial" w:cs="Arial"/>
          <w:b/>
          <w:sz w:val="22"/>
          <w:szCs w:val="22"/>
        </w:rPr>
        <w:t>Lisenssimaksu</w:t>
      </w:r>
    </w:p>
    <w:p w14:paraId="79F985ED" w14:textId="77777777" w:rsidR="00E17E83" w:rsidRPr="006578E5" w:rsidRDefault="00E17E83" w:rsidP="009255E3">
      <w:pPr>
        <w:jc w:val="both"/>
        <w:rPr>
          <w:rFonts w:ascii="Arial" w:hAnsi="Arial" w:cs="Arial"/>
          <w:sz w:val="22"/>
          <w:szCs w:val="22"/>
        </w:rPr>
      </w:pPr>
    </w:p>
    <w:p w14:paraId="7493CC4E" w14:textId="77777777" w:rsidR="00E17E83" w:rsidRPr="006578E5" w:rsidRDefault="00E17E83" w:rsidP="009255E3">
      <w:pPr>
        <w:pStyle w:val="Luettelokappale"/>
        <w:numPr>
          <w:ilvl w:val="1"/>
          <w:numId w:val="7"/>
        </w:numPr>
        <w:jc w:val="both"/>
        <w:rPr>
          <w:rFonts w:cs="Arial"/>
          <w:szCs w:val="22"/>
        </w:rPr>
      </w:pPr>
      <w:r w:rsidRPr="006578E5">
        <w:rPr>
          <w:rFonts w:cs="Arial"/>
          <w:szCs w:val="22"/>
        </w:rPr>
        <w:t>Lisenssi on maksuton.</w:t>
      </w:r>
    </w:p>
    <w:p w14:paraId="6511CC3D" w14:textId="77777777" w:rsidR="00E17E83" w:rsidRPr="006578E5" w:rsidRDefault="00E17E83" w:rsidP="009255E3">
      <w:pPr>
        <w:jc w:val="both"/>
        <w:rPr>
          <w:rFonts w:ascii="Arial" w:hAnsi="Arial" w:cs="Arial"/>
          <w:sz w:val="22"/>
          <w:szCs w:val="22"/>
        </w:rPr>
      </w:pPr>
    </w:p>
    <w:p w14:paraId="76D51C65" w14:textId="77777777" w:rsidR="00E17E83" w:rsidRPr="006578E5" w:rsidRDefault="00E17E83" w:rsidP="009255E3">
      <w:pPr>
        <w:ind w:firstLine="792"/>
        <w:jc w:val="both"/>
        <w:rPr>
          <w:rFonts w:ascii="Arial" w:hAnsi="Arial" w:cs="Arial"/>
          <w:sz w:val="22"/>
          <w:szCs w:val="22"/>
        </w:rPr>
      </w:pPr>
      <w:r w:rsidRPr="005336BB">
        <w:rPr>
          <w:rFonts w:ascii="Arial" w:hAnsi="Arial" w:cs="Arial"/>
          <w:sz w:val="22"/>
          <w:szCs w:val="22"/>
          <w:highlight w:val="lightGray"/>
        </w:rPr>
        <w:t>TAI</w:t>
      </w:r>
    </w:p>
    <w:p w14:paraId="68AF3F88" w14:textId="77777777" w:rsidR="00E17E83" w:rsidRPr="006578E5" w:rsidRDefault="00E17E83" w:rsidP="009255E3">
      <w:pPr>
        <w:jc w:val="both"/>
        <w:rPr>
          <w:rFonts w:ascii="Arial" w:hAnsi="Arial" w:cs="Arial"/>
          <w:sz w:val="22"/>
          <w:szCs w:val="22"/>
        </w:rPr>
      </w:pPr>
    </w:p>
    <w:p w14:paraId="26253387" w14:textId="36AE09E1" w:rsidR="00E17E83" w:rsidRPr="006578E5" w:rsidRDefault="00E17E83" w:rsidP="009255E3">
      <w:pPr>
        <w:pStyle w:val="Luettelokappale"/>
        <w:ind w:left="792"/>
        <w:jc w:val="both"/>
        <w:rPr>
          <w:rFonts w:cs="Arial"/>
          <w:szCs w:val="22"/>
        </w:rPr>
      </w:pPr>
      <w:r w:rsidRPr="006578E5">
        <w:rPr>
          <w:rFonts w:cs="Arial"/>
          <w:szCs w:val="22"/>
        </w:rPr>
        <w:t xml:space="preserve">Lisenssinsaaja maksaa Lisenssinantajalle </w:t>
      </w:r>
      <w:r w:rsidR="00FA0DD5" w:rsidRPr="00FA0DD5">
        <w:rPr>
          <w:rFonts w:cs="Arial"/>
          <w:szCs w:val="22"/>
          <w:highlight w:val="lightGray"/>
        </w:rPr>
        <w:t>-</w:t>
      </w:r>
      <w:r w:rsidRPr="006578E5">
        <w:rPr>
          <w:rFonts w:cs="Arial"/>
          <w:szCs w:val="22"/>
        </w:rPr>
        <w:t xml:space="preserve"> % rojaltin saamastaan Tuotteiden arvonlisäverottomasta vuosittaisesta nettomyyntihinnasta (</w:t>
      </w:r>
      <w:r w:rsidR="003455FE">
        <w:rPr>
          <w:rFonts w:cs="Arial"/>
          <w:szCs w:val="22"/>
        </w:rPr>
        <w:t xml:space="preserve">myöhemmin </w:t>
      </w:r>
      <w:r w:rsidRPr="006578E5">
        <w:rPr>
          <w:rFonts w:cs="Arial"/>
          <w:szCs w:val="22"/>
        </w:rPr>
        <w:t>”</w:t>
      </w:r>
      <w:r w:rsidRPr="005336BB">
        <w:rPr>
          <w:rFonts w:cs="Arial"/>
          <w:b/>
          <w:szCs w:val="22"/>
        </w:rPr>
        <w:t>Rojalti</w:t>
      </w:r>
      <w:r w:rsidRPr="006578E5">
        <w:rPr>
          <w:rFonts w:cs="Arial"/>
          <w:szCs w:val="22"/>
        </w:rPr>
        <w:t>”). Nettomyyntihinta tarkoittaa Lisenssinsaajan miltä tahansa Lisenssinsaajan asiakkaalta, jälleenmyyjältä tai kolmannelta taholta Tuotteista saamaa maksun arvonlisäverotonta (tai vastaava vero) määrää.</w:t>
      </w:r>
    </w:p>
    <w:p w14:paraId="7C3683D4" w14:textId="77777777" w:rsidR="00E17E83" w:rsidRPr="006578E5" w:rsidRDefault="00E17E83" w:rsidP="009255E3">
      <w:pPr>
        <w:jc w:val="both"/>
        <w:rPr>
          <w:rFonts w:ascii="Arial" w:hAnsi="Arial" w:cs="Arial"/>
          <w:sz w:val="22"/>
          <w:szCs w:val="22"/>
        </w:rPr>
      </w:pPr>
    </w:p>
    <w:p w14:paraId="526C4849" w14:textId="77777777" w:rsidR="00E17E83" w:rsidRPr="006578E5" w:rsidRDefault="00E17E83" w:rsidP="00F52952">
      <w:pPr>
        <w:pStyle w:val="Luettelokappale"/>
        <w:ind w:left="792"/>
        <w:jc w:val="both"/>
        <w:rPr>
          <w:rFonts w:cs="Arial"/>
          <w:szCs w:val="22"/>
        </w:rPr>
      </w:pPr>
      <w:r w:rsidRPr="006578E5">
        <w:rPr>
          <w:rFonts w:cs="Arial"/>
          <w:szCs w:val="22"/>
        </w:rPr>
        <w:t>Rojalti maksetaan Lisenssinantajan laskua vastaan 14 päivän maksuajalla. Laskuun lisätään laskutushetkellä voimassa oleva arvonlisävero.</w:t>
      </w:r>
    </w:p>
    <w:p w14:paraId="1F1E047E" w14:textId="77777777" w:rsidR="00E17E83" w:rsidRPr="006578E5" w:rsidRDefault="00E17E83" w:rsidP="009255E3">
      <w:pPr>
        <w:jc w:val="both"/>
        <w:rPr>
          <w:rFonts w:ascii="Arial" w:hAnsi="Arial" w:cs="Arial"/>
          <w:sz w:val="22"/>
          <w:szCs w:val="22"/>
        </w:rPr>
      </w:pPr>
    </w:p>
    <w:p w14:paraId="5D9F25CC" w14:textId="77777777" w:rsidR="00E17E83" w:rsidRPr="006578E5" w:rsidRDefault="00E17E83" w:rsidP="009255E3">
      <w:pPr>
        <w:pStyle w:val="Luettelokappale"/>
        <w:numPr>
          <w:ilvl w:val="1"/>
          <w:numId w:val="7"/>
        </w:numPr>
        <w:jc w:val="both"/>
        <w:rPr>
          <w:rFonts w:cs="Arial"/>
          <w:szCs w:val="22"/>
        </w:rPr>
      </w:pPr>
      <w:r w:rsidRPr="006578E5">
        <w:rPr>
          <w:rFonts w:cs="Arial"/>
          <w:szCs w:val="22"/>
        </w:rPr>
        <w:t xml:space="preserve">Lasku perustuu Lisenssinsaajan kirjallisesti toimittamaan rojaltiraporttiin, jossa Lisenssinsaajan tulee raportoida Lisenssinantajalle Tuotteiden nettomyyntihinta ja Rojaltin määrä ilman aiheetonta viivytystä kunkin vuosineljänneksen päätyttyä. Raportointi ja maksut tulee suorittaa myös Sopimuksen päätyttyä niin kauan kuin Tuotteita toimitetaan ja siten Rojalteja kertyy, kuten yllä tässä Sopimuksessa on sovittu. Lisenssinantajalla on </w:t>
      </w:r>
      <w:proofErr w:type="gramStart"/>
      <w:r w:rsidRPr="006578E5">
        <w:rPr>
          <w:rFonts w:cs="Arial"/>
          <w:szCs w:val="22"/>
        </w:rPr>
        <w:t>oikeus</w:t>
      </w:r>
      <w:proofErr w:type="gramEnd"/>
      <w:r w:rsidRPr="006578E5">
        <w:rPr>
          <w:rFonts w:cs="Arial"/>
          <w:szCs w:val="22"/>
        </w:rPr>
        <w:t xml:space="preserve"> milloin tahansa pyytää raportin tarkistamiseksi tarvittavat otteet ja tiedot Lisenssinsaajan kirjanpidosta. Lisenssinsaaja toimittaa nämä viivytyksettä ja korjaa tarvittaessa raportin myös viivytyksettä.</w:t>
      </w:r>
    </w:p>
    <w:p w14:paraId="3D79DCA6" w14:textId="77777777" w:rsidR="00E17E83" w:rsidRPr="006578E5" w:rsidRDefault="00E17E83" w:rsidP="009255E3">
      <w:pPr>
        <w:jc w:val="both"/>
        <w:rPr>
          <w:rFonts w:ascii="Arial" w:hAnsi="Arial" w:cs="Arial"/>
          <w:sz w:val="22"/>
          <w:szCs w:val="22"/>
        </w:rPr>
      </w:pPr>
    </w:p>
    <w:p w14:paraId="0712A878" w14:textId="77777777" w:rsidR="00E17E83" w:rsidRPr="006578E5" w:rsidRDefault="00E17E83" w:rsidP="009255E3">
      <w:pPr>
        <w:ind w:firstLine="360"/>
        <w:jc w:val="both"/>
        <w:rPr>
          <w:rFonts w:ascii="Arial" w:hAnsi="Arial" w:cs="Arial"/>
          <w:b/>
          <w:sz w:val="22"/>
          <w:szCs w:val="22"/>
        </w:rPr>
      </w:pPr>
      <w:r w:rsidRPr="006578E5">
        <w:rPr>
          <w:rFonts w:ascii="Arial" w:hAnsi="Arial" w:cs="Arial"/>
          <w:b/>
          <w:sz w:val="22"/>
          <w:szCs w:val="22"/>
        </w:rPr>
        <w:t>Tavaramerkkien voimassaolo</w:t>
      </w:r>
    </w:p>
    <w:p w14:paraId="71D5C71A" w14:textId="77777777" w:rsidR="00E17E83" w:rsidRPr="006578E5" w:rsidRDefault="00E17E83" w:rsidP="009255E3">
      <w:pPr>
        <w:jc w:val="both"/>
        <w:rPr>
          <w:rFonts w:ascii="Arial" w:hAnsi="Arial" w:cs="Arial"/>
          <w:sz w:val="22"/>
          <w:szCs w:val="22"/>
        </w:rPr>
      </w:pPr>
    </w:p>
    <w:p w14:paraId="31442389" w14:textId="34B23A36" w:rsidR="00E17E83" w:rsidRPr="006578E5" w:rsidRDefault="00E17E83" w:rsidP="009255E3">
      <w:pPr>
        <w:pStyle w:val="Luettelokappale"/>
        <w:numPr>
          <w:ilvl w:val="1"/>
          <w:numId w:val="7"/>
        </w:numPr>
        <w:jc w:val="both"/>
        <w:rPr>
          <w:rFonts w:cs="Arial"/>
          <w:szCs w:val="22"/>
        </w:rPr>
      </w:pPr>
      <w:r w:rsidRPr="006578E5">
        <w:rPr>
          <w:rFonts w:cs="Arial"/>
          <w:szCs w:val="22"/>
        </w:rPr>
        <w:t xml:space="preserve">Lisenssinantaja on velvollinen pitämään Tavaramerkit voimassa Alueella </w:t>
      </w:r>
      <w:r w:rsidR="00D16B40">
        <w:rPr>
          <w:rFonts w:cs="Arial"/>
          <w:szCs w:val="22"/>
        </w:rPr>
        <w:t>S</w:t>
      </w:r>
      <w:r w:rsidRPr="006578E5">
        <w:rPr>
          <w:rFonts w:cs="Arial"/>
          <w:szCs w:val="22"/>
        </w:rPr>
        <w:t>opimuksen voimassaoloajan. Lisenssinantaja vastaa Tavaramerkkien uudistuksista aiheutuneista kustannuksista.</w:t>
      </w:r>
    </w:p>
    <w:p w14:paraId="1E14189C" w14:textId="77777777" w:rsidR="00E17E83" w:rsidRPr="006578E5" w:rsidRDefault="00E17E83" w:rsidP="009255E3">
      <w:pPr>
        <w:jc w:val="both"/>
        <w:rPr>
          <w:rFonts w:ascii="Arial" w:hAnsi="Arial" w:cs="Arial"/>
          <w:sz w:val="22"/>
          <w:szCs w:val="22"/>
        </w:rPr>
      </w:pPr>
    </w:p>
    <w:p w14:paraId="0400EA59" w14:textId="77777777" w:rsidR="00E17E83" w:rsidRPr="006578E5" w:rsidRDefault="00E17E83" w:rsidP="009255E3">
      <w:pPr>
        <w:pStyle w:val="Luettelokappale"/>
        <w:numPr>
          <w:ilvl w:val="1"/>
          <w:numId w:val="7"/>
        </w:numPr>
        <w:jc w:val="both"/>
        <w:rPr>
          <w:rFonts w:cs="Arial"/>
          <w:szCs w:val="22"/>
        </w:rPr>
      </w:pPr>
      <w:r w:rsidRPr="006578E5">
        <w:rPr>
          <w:rFonts w:cs="Arial"/>
          <w:szCs w:val="22"/>
        </w:rPr>
        <w:t>Lisenssinantajalla on velvollisuus tiedottaa Lisenssinsaajaa sellaisista Tavaramerkkeihin liittyvistä olosuhdemuutoksista, jotka voivat vaikuttaa Lisenssinsaajalle tällä Sopimuksella myönnettyihin oikeuksiin.</w:t>
      </w:r>
    </w:p>
    <w:p w14:paraId="322B0B5C" w14:textId="77777777" w:rsidR="00E17E83" w:rsidRPr="006578E5" w:rsidRDefault="00E17E83" w:rsidP="009255E3">
      <w:pPr>
        <w:jc w:val="both"/>
        <w:rPr>
          <w:rFonts w:ascii="Arial" w:hAnsi="Arial" w:cs="Arial"/>
          <w:sz w:val="22"/>
          <w:szCs w:val="22"/>
        </w:rPr>
      </w:pPr>
    </w:p>
    <w:p w14:paraId="385F96A6" w14:textId="77777777" w:rsidR="00E17E83" w:rsidRPr="006578E5" w:rsidRDefault="00E17E83" w:rsidP="009255E3">
      <w:pPr>
        <w:jc w:val="both"/>
        <w:rPr>
          <w:rFonts w:ascii="Arial" w:hAnsi="Arial" w:cs="Arial"/>
          <w:sz w:val="22"/>
          <w:szCs w:val="22"/>
        </w:rPr>
      </w:pPr>
    </w:p>
    <w:p w14:paraId="46232A0F" w14:textId="4325F297" w:rsidR="00E17E83" w:rsidRPr="006578E5" w:rsidRDefault="00481B19" w:rsidP="009255E3">
      <w:pPr>
        <w:pStyle w:val="Luettelokappale"/>
        <w:numPr>
          <w:ilvl w:val="0"/>
          <w:numId w:val="7"/>
        </w:numPr>
        <w:jc w:val="both"/>
        <w:rPr>
          <w:rFonts w:cs="Arial"/>
          <w:b/>
          <w:szCs w:val="22"/>
        </w:rPr>
      </w:pPr>
      <w:r w:rsidRPr="006578E5">
        <w:rPr>
          <w:rFonts w:cs="Arial"/>
          <w:b/>
          <w:szCs w:val="22"/>
        </w:rPr>
        <w:t>SOPIMUKSEN VOIMASSAOLO</w:t>
      </w:r>
    </w:p>
    <w:p w14:paraId="4E114D6D" w14:textId="77777777" w:rsidR="00E17E83" w:rsidRPr="006578E5" w:rsidRDefault="00E17E83" w:rsidP="009255E3">
      <w:pPr>
        <w:jc w:val="both"/>
        <w:rPr>
          <w:rFonts w:ascii="Arial" w:hAnsi="Arial" w:cs="Arial"/>
          <w:sz w:val="22"/>
          <w:szCs w:val="22"/>
        </w:rPr>
      </w:pPr>
    </w:p>
    <w:p w14:paraId="08D42F7C" w14:textId="77777777" w:rsidR="00E17E83" w:rsidRPr="006578E5" w:rsidRDefault="00E17E83" w:rsidP="009255E3">
      <w:pPr>
        <w:pStyle w:val="Luettelokappale"/>
        <w:numPr>
          <w:ilvl w:val="1"/>
          <w:numId w:val="7"/>
        </w:numPr>
        <w:jc w:val="both"/>
        <w:rPr>
          <w:rFonts w:cs="Arial"/>
          <w:szCs w:val="22"/>
        </w:rPr>
      </w:pPr>
      <w:r w:rsidRPr="006578E5">
        <w:rPr>
          <w:rFonts w:cs="Arial"/>
          <w:szCs w:val="22"/>
        </w:rPr>
        <w:t>Sopimus tulee voimaan [</w:t>
      </w:r>
      <w:r w:rsidRPr="00150AB6">
        <w:rPr>
          <w:rFonts w:cs="Arial"/>
          <w:szCs w:val="22"/>
          <w:highlight w:val="lightGray"/>
        </w:rPr>
        <w:t>allekirjoitus pvä</w:t>
      </w:r>
      <w:r w:rsidRPr="006578E5">
        <w:rPr>
          <w:rFonts w:cs="Arial"/>
          <w:szCs w:val="22"/>
        </w:rPr>
        <w:t>] ja on voimassa toistaiseksi. Sopimus on irtisanottavissa kumman tahansa Osapuolen kirjallisella ilmoituksella kuuden (6) kuukauden irtisanomisaikaa noudattaen. Lisenssinsaajalla on oikeus käyttää Tavaramerkkejä koko irtisanomisajan. Irtisanomisilmoitus on toimitettava toiselle osapuolelle kirjallisesti tai sähköpostitse.</w:t>
      </w:r>
    </w:p>
    <w:p w14:paraId="4F2E5634" w14:textId="77777777" w:rsidR="00E17E83" w:rsidRPr="006578E5" w:rsidRDefault="00E17E83" w:rsidP="009255E3">
      <w:pPr>
        <w:jc w:val="both"/>
        <w:rPr>
          <w:rFonts w:ascii="Arial" w:hAnsi="Arial" w:cs="Arial"/>
          <w:sz w:val="22"/>
          <w:szCs w:val="22"/>
        </w:rPr>
      </w:pPr>
    </w:p>
    <w:p w14:paraId="3FADDE89" w14:textId="77777777" w:rsidR="00E17E83" w:rsidRPr="006578E5" w:rsidRDefault="00E17E83" w:rsidP="009255E3">
      <w:pPr>
        <w:pStyle w:val="Luettelokappale"/>
        <w:numPr>
          <w:ilvl w:val="1"/>
          <w:numId w:val="7"/>
        </w:numPr>
        <w:jc w:val="both"/>
        <w:rPr>
          <w:rFonts w:cs="Arial"/>
          <w:szCs w:val="22"/>
        </w:rPr>
      </w:pPr>
      <w:r w:rsidRPr="006578E5">
        <w:rPr>
          <w:rFonts w:cs="Arial"/>
          <w:szCs w:val="22"/>
        </w:rPr>
        <w:t>Mikäli Osapuoli olennaisesti rikkoo tai laiminlyö tämän Sopimuksen asettamia velvoitteita eikä rikkonut Osapuoli 14 päivän kuluessa siitä, kun toinen Osapuoli on tästä sopimusrikkomuksesta kirjallisesti huomauttanut, ole korjannut menettelyään, toisella Osapuolella on oikeus kirjallisesti purkaa tämä Sopimus päättymään välittömästi.</w:t>
      </w:r>
    </w:p>
    <w:p w14:paraId="0C3EF8DA" w14:textId="77777777" w:rsidR="00E17E83" w:rsidRPr="006578E5" w:rsidRDefault="00E17E83" w:rsidP="009255E3">
      <w:pPr>
        <w:jc w:val="both"/>
        <w:rPr>
          <w:rFonts w:ascii="Arial" w:hAnsi="Arial" w:cs="Arial"/>
          <w:sz w:val="22"/>
          <w:szCs w:val="22"/>
        </w:rPr>
      </w:pPr>
    </w:p>
    <w:p w14:paraId="66DD76D2" w14:textId="77777777" w:rsidR="00E17E83" w:rsidRPr="006578E5" w:rsidRDefault="00E17E83" w:rsidP="009255E3">
      <w:pPr>
        <w:pStyle w:val="Luettelokappale"/>
        <w:numPr>
          <w:ilvl w:val="1"/>
          <w:numId w:val="7"/>
        </w:numPr>
        <w:jc w:val="both"/>
        <w:rPr>
          <w:rFonts w:cs="Arial"/>
          <w:szCs w:val="22"/>
        </w:rPr>
      </w:pPr>
      <w:r w:rsidRPr="006578E5">
        <w:rPr>
          <w:rFonts w:cs="Arial"/>
          <w:szCs w:val="22"/>
        </w:rPr>
        <w:t>Mikäli Lisenssinsaaja asetetaan konkurssiin tai asetetaan selvitystilaan tai todetaan maksukyvyttömäksi, purkautuu tämä sopimus ilman eri ilmoitusta ja Lisenssi Tavaramerkkeihin lakkaa.</w:t>
      </w:r>
    </w:p>
    <w:p w14:paraId="592435E5" w14:textId="77777777" w:rsidR="00E17E83" w:rsidRPr="006578E5" w:rsidRDefault="00E17E83" w:rsidP="009255E3">
      <w:pPr>
        <w:jc w:val="both"/>
        <w:rPr>
          <w:rFonts w:ascii="Arial" w:hAnsi="Arial" w:cs="Arial"/>
          <w:sz w:val="22"/>
          <w:szCs w:val="22"/>
        </w:rPr>
      </w:pPr>
    </w:p>
    <w:p w14:paraId="5D3489B3" w14:textId="6BC45172" w:rsidR="00E17E83" w:rsidRPr="006578E5" w:rsidRDefault="00481B19" w:rsidP="009255E3">
      <w:pPr>
        <w:pStyle w:val="Luettelokappale"/>
        <w:numPr>
          <w:ilvl w:val="0"/>
          <w:numId w:val="7"/>
        </w:numPr>
        <w:jc w:val="both"/>
        <w:rPr>
          <w:rFonts w:cs="Arial"/>
          <w:b/>
          <w:szCs w:val="22"/>
        </w:rPr>
      </w:pPr>
      <w:r w:rsidRPr="006578E5">
        <w:rPr>
          <w:rFonts w:cs="Arial"/>
          <w:b/>
          <w:szCs w:val="22"/>
        </w:rPr>
        <w:t>IMMATERIAALIOIKEUKSIEN LOUKKAUKSET</w:t>
      </w:r>
    </w:p>
    <w:p w14:paraId="43938D5D" w14:textId="77777777" w:rsidR="00E17E83" w:rsidRPr="006578E5" w:rsidRDefault="00E17E83" w:rsidP="009255E3">
      <w:pPr>
        <w:jc w:val="both"/>
        <w:rPr>
          <w:rFonts w:ascii="Arial" w:hAnsi="Arial" w:cs="Arial"/>
          <w:sz w:val="22"/>
          <w:szCs w:val="22"/>
        </w:rPr>
      </w:pPr>
    </w:p>
    <w:p w14:paraId="32D3A87A" w14:textId="77777777" w:rsidR="000B50B8" w:rsidRDefault="000B50B8" w:rsidP="00DE5519">
      <w:pPr>
        <w:pStyle w:val="Luettelokappale"/>
        <w:ind w:left="792"/>
        <w:jc w:val="both"/>
        <w:rPr>
          <w:rFonts w:cs="Arial"/>
          <w:szCs w:val="22"/>
        </w:rPr>
      </w:pPr>
    </w:p>
    <w:p w14:paraId="0EA313DC" w14:textId="37FA3CD5" w:rsidR="00E17E83" w:rsidRDefault="00E17E83" w:rsidP="009255E3">
      <w:pPr>
        <w:pStyle w:val="Luettelokappale"/>
        <w:numPr>
          <w:ilvl w:val="1"/>
          <w:numId w:val="7"/>
        </w:numPr>
        <w:jc w:val="both"/>
        <w:rPr>
          <w:rFonts w:cs="Arial"/>
          <w:szCs w:val="22"/>
        </w:rPr>
      </w:pPr>
      <w:r w:rsidRPr="006578E5">
        <w:rPr>
          <w:rFonts w:cs="Arial"/>
          <w:szCs w:val="22"/>
        </w:rPr>
        <w:t xml:space="preserve">Lisenssinantaja vakuuttaa ja vastaa siitä, että Tavaramerkkien Sopimuksen mukainen käyttö ei loukkaa kolmannen </w:t>
      </w:r>
      <w:r w:rsidR="00D16B40">
        <w:rPr>
          <w:rFonts w:cs="Arial"/>
          <w:szCs w:val="22"/>
        </w:rPr>
        <w:t>o</w:t>
      </w:r>
      <w:r w:rsidRPr="006578E5">
        <w:rPr>
          <w:rFonts w:cs="Arial"/>
          <w:szCs w:val="22"/>
        </w:rPr>
        <w:t>sapuolen immateriaalioikeuksia.</w:t>
      </w:r>
    </w:p>
    <w:p w14:paraId="15FC8322" w14:textId="77777777" w:rsidR="00DE5519" w:rsidRDefault="00DE5519" w:rsidP="00DE5519">
      <w:pPr>
        <w:pStyle w:val="Luettelokappale"/>
        <w:ind w:left="792"/>
        <w:jc w:val="both"/>
        <w:rPr>
          <w:rFonts w:cs="Arial"/>
          <w:szCs w:val="22"/>
        </w:rPr>
      </w:pPr>
    </w:p>
    <w:p w14:paraId="2DFFD188" w14:textId="77777777" w:rsidR="00DE5519" w:rsidRPr="00DE5519" w:rsidRDefault="00DE5519" w:rsidP="00DE5519">
      <w:pPr>
        <w:pStyle w:val="Luettelokappale"/>
        <w:numPr>
          <w:ilvl w:val="1"/>
          <w:numId w:val="7"/>
        </w:numPr>
        <w:jc w:val="both"/>
        <w:rPr>
          <w:rFonts w:cs="Arial"/>
          <w:szCs w:val="22"/>
        </w:rPr>
      </w:pPr>
      <w:r w:rsidRPr="00DE5519">
        <w:rPr>
          <w:rFonts w:cs="Arial"/>
          <w:szCs w:val="22"/>
        </w:rPr>
        <w:t>Mikäli kolmas osapuoli esittää Lisenssinsaajaa kohtaan immateriaalioikeusloukkausväitteen koskien Tavaramerkkien käyttöä Alueella, Lisenssinantaja lupaa ryhtyä kustannuksellaan tarvittaviin toimiin vapauttaakseen Lisenssinsaajan vastuusta. Edellä mainittu Lisenssinantajan velvollisuus edellyttää, että Lisenssinsaaja viipymättä ilmoittaa kirjallisesti Lisenssinantajalle esitetystä väitteestä ja antaa Lisenssinantajan yksin käyttää vastaajan puhevaltaa sekä antaa Lisenssinantajan pyynnöstä ja kustannuksella kaikki saatavissa olevat tarpeelliset tiedot ja avun sekä tarpeelliset valtuutukset.</w:t>
      </w:r>
    </w:p>
    <w:p w14:paraId="544CBFE9" w14:textId="133F7B55" w:rsidR="00715745" w:rsidRDefault="00715745" w:rsidP="00DE5519">
      <w:pPr>
        <w:pStyle w:val="Luettelokappale"/>
        <w:ind w:left="792"/>
        <w:jc w:val="both"/>
        <w:rPr>
          <w:rFonts w:cs="Arial"/>
          <w:szCs w:val="22"/>
        </w:rPr>
      </w:pPr>
    </w:p>
    <w:p w14:paraId="056B2667" w14:textId="73CA6382" w:rsidR="00DE5519" w:rsidRPr="006578E5" w:rsidRDefault="00DE5519" w:rsidP="00DE5519">
      <w:pPr>
        <w:pStyle w:val="Luettelokappale"/>
        <w:ind w:left="792"/>
        <w:jc w:val="both"/>
        <w:rPr>
          <w:rFonts w:cs="Arial"/>
          <w:szCs w:val="22"/>
        </w:rPr>
      </w:pPr>
      <w:r w:rsidRPr="00FA0DD5">
        <w:rPr>
          <w:rFonts w:cs="Arial"/>
          <w:szCs w:val="22"/>
          <w:highlight w:val="lightGray"/>
        </w:rPr>
        <w:t>TAI</w:t>
      </w:r>
    </w:p>
    <w:p w14:paraId="213DA80E" w14:textId="77777777" w:rsidR="00E17E83" w:rsidRPr="006578E5" w:rsidRDefault="00E17E83" w:rsidP="009255E3">
      <w:pPr>
        <w:jc w:val="both"/>
        <w:rPr>
          <w:rFonts w:ascii="Arial" w:hAnsi="Arial" w:cs="Arial"/>
          <w:sz w:val="22"/>
          <w:szCs w:val="22"/>
        </w:rPr>
      </w:pPr>
    </w:p>
    <w:p w14:paraId="5564DF5A" w14:textId="77777777" w:rsidR="00E17E83" w:rsidRPr="006578E5" w:rsidRDefault="00E17E83" w:rsidP="00DE5519">
      <w:pPr>
        <w:pStyle w:val="Luettelokappale"/>
        <w:ind w:left="792"/>
        <w:jc w:val="both"/>
        <w:rPr>
          <w:rFonts w:cs="Arial"/>
          <w:szCs w:val="22"/>
        </w:rPr>
      </w:pPr>
      <w:r w:rsidRPr="006578E5">
        <w:rPr>
          <w:rFonts w:cs="Arial"/>
          <w:szCs w:val="22"/>
        </w:rPr>
        <w:t>Lisenssinantaja on velvollinen puolustamaan kustannuksellaan Lisenssinsaajaa, jos Lisenssinsaajaa vastaan esitetään väite siitä, että Tavaramerkkien käyttö loukkaa kolmannen osapuolen immateriaalioikeuksia Alueella. Edellä mainittu Lisenssinantajan puolustusvelvollisuus edellyttää, että Lisenssinsaaja viipymättä ilmoittaa kirjallisesti Lisenssinantajalle esitetystä väitteestä ja antaa Lisenssinantajan yksin käyttää vastaajan puhevaltaa sekä antaa Lisenssinantajan pyynnöstä ja kustannuksella kaikki saatavissa olevat tarpeelliset tiedot ja avun sekä tarpeelliset valtuutukset.</w:t>
      </w:r>
    </w:p>
    <w:p w14:paraId="41F95231" w14:textId="77777777" w:rsidR="00E17E83" w:rsidRPr="006578E5" w:rsidRDefault="00E17E83" w:rsidP="009255E3">
      <w:pPr>
        <w:jc w:val="both"/>
        <w:rPr>
          <w:rFonts w:ascii="Arial" w:hAnsi="Arial" w:cs="Arial"/>
          <w:sz w:val="22"/>
          <w:szCs w:val="22"/>
        </w:rPr>
      </w:pPr>
    </w:p>
    <w:p w14:paraId="14D2FF9D" w14:textId="709F47AF" w:rsidR="00E17E83" w:rsidRPr="006578E5" w:rsidRDefault="00481B19" w:rsidP="009255E3">
      <w:pPr>
        <w:pStyle w:val="Luettelokappale"/>
        <w:numPr>
          <w:ilvl w:val="0"/>
          <w:numId w:val="7"/>
        </w:numPr>
        <w:jc w:val="both"/>
        <w:rPr>
          <w:rFonts w:cs="Arial"/>
          <w:b/>
          <w:szCs w:val="22"/>
        </w:rPr>
      </w:pPr>
      <w:r w:rsidRPr="006578E5">
        <w:rPr>
          <w:rFonts w:cs="Arial"/>
          <w:b/>
          <w:szCs w:val="22"/>
        </w:rPr>
        <w:t>VELVOITTEET SOPIMUKSEN PÄÄTTYESSÄ</w:t>
      </w:r>
    </w:p>
    <w:p w14:paraId="7DA4ED64" w14:textId="77777777" w:rsidR="00E17E83" w:rsidRPr="006578E5" w:rsidRDefault="00E17E83" w:rsidP="009255E3">
      <w:pPr>
        <w:jc w:val="both"/>
        <w:rPr>
          <w:rFonts w:ascii="Arial" w:hAnsi="Arial" w:cs="Arial"/>
          <w:sz w:val="22"/>
          <w:szCs w:val="22"/>
        </w:rPr>
      </w:pPr>
    </w:p>
    <w:p w14:paraId="3B3420D8" w14:textId="77777777" w:rsidR="00E17E83" w:rsidRPr="006578E5" w:rsidRDefault="00E17E83" w:rsidP="009255E3">
      <w:pPr>
        <w:pStyle w:val="Luettelokappale"/>
        <w:numPr>
          <w:ilvl w:val="1"/>
          <w:numId w:val="7"/>
        </w:numPr>
        <w:jc w:val="both"/>
        <w:rPr>
          <w:rFonts w:cs="Arial"/>
          <w:szCs w:val="22"/>
        </w:rPr>
      </w:pPr>
      <w:r w:rsidRPr="006578E5">
        <w:rPr>
          <w:rFonts w:cs="Arial"/>
          <w:szCs w:val="22"/>
        </w:rPr>
        <w:t>Lisenssinsaajalla on oikeus myydä ja käyttää kaikki irtisanomisilmoituksen vastaanottamista ennen valmistetut Tuotteet ja markkinointimateriaalit kahdeksan (8) kuukauden kuluessa irtisanomisilmoituksen antamisesta.</w:t>
      </w:r>
    </w:p>
    <w:p w14:paraId="59DCE0B3" w14:textId="77777777" w:rsidR="00E17E83" w:rsidRPr="006578E5" w:rsidRDefault="00E17E83" w:rsidP="009255E3">
      <w:pPr>
        <w:jc w:val="both"/>
        <w:rPr>
          <w:rFonts w:ascii="Arial" w:hAnsi="Arial" w:cs="Arial"/>
          <w:sz w:val="22"/>
          <w:szCs w:val="22"/>
        </w:rPr>
      </w:pPr>
    </w:p>
    <w:p w14:paraId="09A511E4" w14:textId="01FD378A" w:rsidR="00E17E83" w:rsidRDefault="00481B19" w:rsidP="009255E3">
      <w:pPr>
        <w:pStyle w:val="Luettelokappale"/>
        <w:numPr>
          <w:ilvl w:val="0"/>
          <w:numId w:val="7"/>
        </w:numPr>
        <w:jc w:val="both"/>
        <w:rPr>
          <w:rFonts w:cs="Arial"/>
          <w:b/>
          <w:szCs w:val="22"/>
        </w:rPr>
      </w:pPr>
      <w:r w:rsidRPr="006578E5">
        <w:rPr>
          <w:rFonts w:cs="Arial"/>
          <w:b/>
          <w:szCs w:val="22"/>
        </w:rPr>
        <w:t>VASTUUNRAJOITUS</w:t>
      </w:r>
    </w:p>
    <w:p w14:paraId="6A484AC6" w14:textId="77777777" w:rsidR="00B36AF0" w:rsidRPr="006578E5" w:rsidRDefault="00B36AF0" w:rsidP="00B36AF0">
      <w:pPr>
        <w:pStyle w:val="Luettelokappale"/>
        <w:ind w:left="360"/>
        <w:jc w:val="both"/>
        <w:rPr>
          <w:rFonts w:cs="Arial"/>
          <w:b/>
          <w:szCs w:val="22"/>
        </w:rPr>
      </w:pPr>
    </w:p>
    <w:p w14:paraId="6F3865C3" w14:textId="053E20E0" w:rsidR="003B108B" w:rsidRPr="00D17DD7" w:rsidRDefault="00E17E83" w:rsidP="003B108B">
      <w:pPr>
        <w:pStyle w:val="Luettelokappale"/>
        <w:numPr>
          <w:ilvl w:val="1"/>
          <w:numId w:val="7"/>
        </w:numPr>
        <w:spacing w:before="120"/>
        <w:jc w:val="both"/>
        <w:outlineLvl w:val="0"/>
        <w:rPr>
          <w:rFonts w:cs="Arial"/>
          <w:b/>
          <w:szCs w:val="22"/>
        </w:rPr>
      </w:pPr>
      <w:r w:rsidRPr="006578E5">
        <w:rPr>
          <w:rFonts w:cs="Arial"/>
          <w:szCs w:val="22"/>
        </w:rPr>
        <w:t xml:space="preserve">Kumpikaan osapuoli ei vastaa toiselle osapuolelle syntyvistä mahdollisista välillisistä tai epäsuorista vahingoista. Osapuolten vastuu toisiaan kohtaan on kaikissa tapauksissa rajoitettu </w:t>
      </w:r>
      <w:r w:rsidRPr="007D3E15">
        <w:rPr>
          <w:rFonts w:cs="Arial"/>
          <w:szCs w:val="22"/>
          <w:highlight w:val="lightGray"/>
        </w:rPr>
        <w:t>viiteen tuhanteen (5000)</w:t>
      </w:r>
      <w:r w:rsidRPr="006578E5">
        <w:rPr>
          <w:rFonts w:cs="Arial"/>
          <w:szCs w:val="22"/>
        </w:rPr>
        <w:t xml:space="preserve"> euroon.</w:t>
      </w:r>
      <w:r w:rsidR="003B108B">
        <w:rPr>
          <w:rFonts w:cs="Arial"/>
          <w:szCs w:val="22"/>
        </w:rPr>
        <w:t xml:space="preserve"> </w:t>
      </w:r>
      <w:r w:rsidR="003B108B" w:rsidRPr="00D17DD7">
        <w:rPr>
          <w:rFonts w:cs="Arial"/>
          <w:szCs w:val="22"/>
        </w:rPr>
        <w:t>Tätä rajoitusta ei kuitenkaan sovelleta tahallisuudesta tai törkeästä huolimattomuudesta aiheutuneisiin vahinkoihin.</w:t>
      </w:r>
    </w:p>
    <w:p w14:paraId="5866E985" w14:textId="72725D3B" w:rsidR="00E17E83" w:rsidRPr="006578E5" w:rsidRDefault="003B108B" w:rsidP="00B36AF0">
      <w:pPr>
        <w:pStyle w:val="Luettelokappale"/>
        <w:ind w:left="792"/>
        <w:jc w:val="both"/>
        <w:rPr>
          <w:rFonts w:cs="Arial"/>
          <w:szCs w:val="22"/>
        </w:rPr>
      </w:pPr>
      <w:r>
        <w:rPr>
          <w:rFonts w:cs="Arial"/>
          <w:szCs w:val="22"/>
        </w:rPr>
        <w:t xml:space="preserve"> </w:t>
      </w:r>
    </w:p>
    <w:p w14:paraId="7F197FA9" w14:textId="1DACE7DE" w:rsidR="00E17E83" w:rsidRPr="006578E5" w:rsidRDefault="00481B19" w:rsidP="009255E3">
      <w:pPr>
        <w:pStyle w:val="Luettelokappale"/>
        <w:numPr>
          <w:ilvl w:val="0"/>
          <w:numId w:val="7"/>
        </w:numPr>
        <w:jc w:val="both"/>
        <w:rPr>
          <w:rFonts w:cs="Arial"/>
          <w:b/>
          <w:szCs w:val="22"/>
        </w:rPr>
      </w:pPr>
      <w:r w:rsidRPr="006578E5">
        <w:rPr>
          <w:rFonts w:cs="Arial"/>
          <w:b/>
          <w:szCs w:val="22"/>
        </w:rPr>
        <w:t>LUOTTAMUKSELLISUUS</w:t>
      </w:r>
    </w:p>
    <w:p w14:paraId="10436943" w14:textId="77777777" w:rsidR="00E17E83" w:rsidRPr="006578E5" w:rsidRDefault="00E17E83" w:rsidP="009255E3">
      <w:pPr>
        <w:jc w:val="both"/>
        <w:rPr>
          <w:rFonts w:ascii="Arial" w:hAnsi="Arial" w:cs="Arial"/>
          <w:sz w:val="22"/>
          <w:szCs w:val="22"/>
        </w:rPr>
      </w:pPr>
    </w:p>
    <w:p w14:paraId="0529F45A" w14:textId="77777777" w:rsidR="00E17E83" w:rsidRPr="006578E5" w:rsidRDefault="00E17E83" w:rsidP="009255E3">
      <w:pPr>
        <w:pStyle w:val="Luettelokappale"/>
        <w:numPr>
          <w:ilvl w:val="1"/>
          <w:numId w:val="7"/>
        </w:numPr>
        <w:jc w:val="both"/>
        <w:rPr>
          <w:rFonts w:cs="Arial"/>
          <w:szCs w:val="22"/>
        </w:rPr>
      </w:pPr>
      <w:r w:rsidRPr="006578E5">
        <w:rPr>
          <w:rFonts w:cs="Arial"/>
          <w:szCs w:val="22"/>
        </w:rPr>
        <w:t>Osapuolet sitoutuvat pitämään tämän Sopimuksen sisällön luottamuksellisena sekä pidättäytymään sellaisista toimista, jotka saattavat vahingoittaa toisen osapuolen mainetta.</w:t>
      </w:r>
    </w:p>
    <w:p w14:paraId="358FDF56" w14:textId="77777777" w:rsidR="00E17E83" w:rsidRPr="006578E5" w:rsidRDefault="00E17E83" w:rsidP="009255E3">
      <w:pPr>
        <w:jc w:val="both"/>
        <w:rPr>
          <w:rFonts w:ascii="Arial" w:hAnsi="Arial" w:cs="Arial"/>
          <w:sz w:val="22"/>
          <w:szCs w:val="22"/>
        </w:rPr>
      </w:pPr>
    </w:p>
    <w:p w14:paraId="6B77BA62" w14:textId="77777777" w:rsidR="00E17E83" w:rsidRPr="006578E5" w:rsidRDefault="00E17E83" w:rsidP="009255E3">
      <w:pPr>
        <w:pStyle w:val="Luettelokappale"/>
        <w:numPr>
          <w:ilvl w:val="1"/>
          <w:numId w:val="7"/>
        </w:numPr>
        <w:jc w:val="both"/>
        <w:rPr>
          <w:rFonts w:cs="Arial"/>
          <w:szCs w:val="22"/>
        </w:rPr>
      </w:pPr>
      <w:r w:rsidRPr="006578E5">
        <w:rPr>
          <w:rFonts w:cs="Arial"/>
          <w:szCs w:val="22"/>
        </w:rPr>
        <w:t>Salassapitovelvollisuuden estämättä Osapuolilla on kuitenkin oikeus antaa tästä sopimuksesta tietoa viranomaisille, mikäli lainsäädäntö tai sopimuksen toteuttaminen näin edellyttää.</w:t>
      </w:r>
    </w:p>
    <w:p w14:paraId="6B364121" w14:textId="77777777" w:rsidR="00E17E83" w:rsidRPr="006578E5" w:rsidRDefault="00E17E83" w:rsidP="009255E3">
      <w:pPr>
        <w:jc w:val="both"/>
        <w:rPr>
          <w:rFonts w:ascii="Arial" w:hAnsi="Arial" w:cs="Arial"/>
          <w:sz w:val="22"/>
          <w:szCs w:val="22"/>
        </w:rPr>
      </w:pPr>
    </w:p>
    <w:p w14:paraId="1B6D6ED3" w14:textId="77777777" w:rsidR="00E17E83" w:rsidRPr="006578E5" w:rsidRDefault="00E17E83" w:rsidP="009255E3">
      <w:pPr>
        <w:pStyle w:val="Luettelokappale"/>
        <w:numPr>
          <w:ilvl w:val="1"/>
          <w:numId w:val="7"/>
        </w:numPr>
        <w:jc w:val="both"/>
        <w:rPr>
          <w:rFonts w:cs="Arial"/>
          <w:szCs w:val="22"/>
        </w:rPr>
      </w:pPr>
      <w:r w:rsidRPr="006578E5">
        <w:rPr>
          <w:rFonts w:cs="Arial"/>
          <w:szCs w:val="22"/>
        </w:rPr>
        <w:t>Lisäksi Osapuolet sitoutuvat ohjaamaan toiselle osapuolelle tarkoitetut yhteydenotot asianmukaisesti toiselle osapuolelle.</w:t>
      </w:r>
    </w:p>
    <w:p w14:paraId="5041546A" w14:textId="77777777" w:rsidR="00E17E83" w:rsidRPr="006578E5" w:rsidRDefault="00E17E83" w:rsidP="009255E3">
      <w:pPr>
        <w:jc w:val="both"/>
        <w:rPr>
          <w:rFonts w:ascii="Arial" w:hAnsi="Arial" w:cs="Arial"/>
          <w:b/>
          <w:sz w:val="22"/>
          <w:szCs w:val="22"/>
        </w:rPr>
      </w:pPr>
    </w:p>
    <w:p w14:paraId="75505673" w14:textId="1C81B609" w:rsidR="00E17E83" w:rsidRPr="006578E5" w:rsidRDefault="00481B19" w:rsidP="009255E3">
      <w:pPr>
        <w:pStyle w:val="Luettelokappale"/>
        <w:numPr>
          <w:ilvl w:val="0"/>
          <w:numId w:val="7"/>
        </w:numPr>
        <w:jc w:val="both"/>
        <w:rPr>
          <w:rFonts w:cs="Arial"/>
          <w:b/>
          <w:szCs w:val="22"/>
        </w:rPr>
      </w:pPr>
      <w:r w:rsidRPr="006578E5">
        <w:rPr>
          <w:rFonts w:cs="Arial"/>
          <w:b/>
          <w:szCs w:val="22"/>
        </w:rPr>
        <w:t>SOVELLETTAVA LAKI JA RIITOJEN RATKAISEMINEN</w:t>
      </w:r>
    </w:p>
    <w:p w14:paraId="261161DB" w14:textId="77777777" w:rsidR="00E17E83" w:rsidRPr="006578E5" w:rsidRDefault="00E17E83" w:rsidP="009255E3">
      <w:pPr>
        <w:jc w:val="both"/>
        <w:rPr>
          <w:rFonts w:ascii="Arial" w:hAnsi="Arial" w:cs="Arial"/>
          <w:sz w:val="22"/>
          <w:szCs w:val="22"/>
        </w:rPr>
      </w:pPr>
    </w:p>
    <w:p w14:paraId="03E3CD94" w14:textId="77777777" w:rsidR="00E17E83" w:rsidRPr="006578E5" w:rsidRDefault="00E17E83" w:rsidP="009255E3">
      <w:pPr>
        <w:pStyle w:val="Luettelokappale"/>
        <w:numPr>
          <w:ilvl w:val="1"/>
          <w:numId w:val="7"/>
        </w:numPr>
        <w:jc w:val="both"/>
        <w:rPr>
          <w:rFonts w:cs="Arial"/>
          <w:szCs w:val="22"/>
        </w:rPr>
      </w:pPr>
      <w:r w:rsidRPr="006578E5">
        <w:rPr>
          <w:rFonts w:cs="Arial"/>
          <w:szCs w:val="22"/>
        </w:rPr>
        <w:t>Tähän sopimukseen sovelletaan Suomen lakia, lukuun ottamatta Suomen lain lainvalintaa koskevia säännöksiä.</w:t>
      </w:r>
    </w:p>
    <w:p w14:paraId="55525106" w14:textId="77777777" w:rsidR="00E17E83" w:rsidRPr="006578E5" w:rsidRDefault="00E17E83" w:rsidP="009255E3">
      <w:pPr>
        <w:jc w:val="both"/>
        <w:rPr>
          <w:rFonts w:ascii="Arial" w:hAnsi="Arial" w:cs="Arial"/>
          <w:sz w:val="22"/>
          <w:szCs w:val="22"/>
        </w:rPr>
      </w:pPr>
    </w:p>
    <w:p w14:paraId="51FB3E1A" w14:textId="77777777" w:rsidR="00E17E83" w:rsidRPr="006578E5" w:rsidRDefault="00E17E83" w:rsidP="009255E3">
      <w:pPr>
        <w:pStyle w:val="Luettelokappale"/>
        <w:numPr>
          <w:ilvl w:val="1"/>
          <w:numId w:val="7"/>
        </w:numPr>
        <w:jc w:val="both"/>
        <w:rPr>
          <w:rFonts w:cs="Arial"/>
          <w:szCs w:val="22"/>
        </w:rPr>
      </w:pPr>
      <w:r w:rsidRPr="006578E5">
        <w:rPr>
          <w:rFonts w:cs="Arial"/>
          <w:szCs w:val="22"/>
        </w:rPr>
        <w:lastRenderedPageBreak/>
        <w:t>Tätä Sopimusta koskevat erimielisyydet pyritään ensisijaisesti ratkaisemaan neuvottelemalla. Mikäli näissä neuvotteluissa ei saavuteta ratkaisua 60 päivän sisällä, tästä Sopimuksesta aiheutuvat riidat ratkaistaan Helsingin käräjäoikeudessa ensimmäisenä asteena.</w:t>
      </w:r>
    </w:p>
    <w:p w14:paraId="2E8A4D01" w14:textId="77777777" w:rsidR="00E17E83" w:rsidRPr="006578E5" w:rsidRDefault="00E17E83" w:rsidP="009255E3">
      <w:pPr>
        <w:jc w:val="both"/>
        <w:rPr>
          <w:rFonts w:ascii="Arial" w:hAnsi="Arial" w:cs="Arial"/>
          <w:b/>
          <w:sz w:val="22"/>
          <w:szCs w:val="22"/>
        </w:rPr>
      </w:pPr>
    </w:p>
    <w:p w14:paraId="0AB8E5E0" w14:textId="7926FAAB" w:rsidR="00E17E83" w:rsidRPr="006578E5" w:rsidRDefault="00481B19" w:rsidP="009255E3">
      <w:pPr>
        <w:pStyle w:val="Luettelokappale"/>
        <w:numPr>
          <w:ilvl w:val="0"/>
          <w:numId w:val="7"/>
        </w:numPr>
        <w:jc w:val="both"/>
        <w:rPr>
          <w:rFonts w:cs="Arial"/>
          <w:b/>
          <w:szCs w:val="22"/>
        </w:rPr>
      </w:pPr>
      <w:r w:rsidRPr="006578E5">
        <w:rPr>
          <w:rFonts w:cs="Arial"/>
          <w:b/>
          <w:szCs w:val="22"/>
        </w:rPr>
        <w:t>SOPIMUKSEN MUUTTAMINEN</w:t>
      </w:r>
    </w:p>
    <w:p w14:paraId="725772ED" w14:textId="77777777" w:rsidR="00E17E83" w:rsidRPr="006578E5" w:rsidRDefault="00E17E83" w:rsidP="009255E3">
      <w:pPr>
        <w:jc w:val="both"/>
        <w:rPr>
          <w:rFonts w:ascii="Arial" w:hAnsi="Arial" w:cs="Arial"/>
          <w:sz w:val="22"/>
          <w:szCs w:val="22"/>
        </w:rPr>
      </w:pPr>
    </w:p>
    <w:p w14:paraId="1FE0E2EA" w14:textId="0FA1517F" w:rsidR="00E17E83" w:rsidRPr="006578E5" w:rsidRDefault="00E17E83" w:rsidP="009255E3">
      <w:pPr>
        <w:pStyle w:val="Luettelokappale"/>
        <w:numPr>
          <w:ilvl w:val="1"/>
          <w:numId w:val="7"/>
        </w:numPr>
        <w:jc w:val="both"/>
        <w:rPr>
          <w:rFonts w:cs="Arial"/>
          <w:szCs w:val="22"/>
        </w:rPr>
      </w:pPr>
      <w:r w:rsidRPr="006578E5">
        <w:rPr>
          <w:rFonts w:cs="Arial"/>
          <w:szCs w:val="22"/>
        </w:rPr>
        <w:t xml:space="preserve">Tätä sopimusta voidaan muuttaa vain kummankin </w:t>
      </w:r>
      <w:r w:rsidR="00475710">
        <w:rPr>
          <w:rFonts w:cs="Arial"/>
          <w:szCs w:val="22"/>
        </w:rPr>
        <w:t>O</w:t>
      </w:r>
      <w:r w:rsidRPr="006578E5">
        <w:rPr>
          <w:rFonts w:cs="Arial"/>
          <w:szCs w:val="22"/>
        </w:rPr>
        <w:t>sapuolen allekirjoittamalla kirjallisella sopimuksella.</w:t>
      </w:r>
    </w:p>
    <w:p w14:paraId="116DE561" w14:textId="77777777" w:rsidR="00E17E83" w:rsidRPr="006578E5" w:rsidRDefault="00E17E83" w:rsidP="009255E3">
      <w:pPr>
        <w:jc w:val="both"/>
        <w:rPr>
          <w:rFonts w:ascii="Arial" w:hAnsi="Arial" w:cs="Arial"/>
          <w:sz w:val="22"/>
          <w:szCs w:val="22"/>
        </w:rPr>
      </w:pPr>
      <w:r w:rsidRPr="006578E5">
        <w:rPr>
          <w:rFonts w:ascii="Arial" w:hAnsi="Arial" w:cs="Arial"/>
          <w:sz w:val="22"/>
          <w:szCs w:val="22"/>
        </w:rPr>
        <w:tab/>
      </w:r>
    </w:p>
    <w:p w14:paraId="400580D2" w14:textId="77777777" w:rsidR="00E17E83" w:rsidRPr="006578E5" w:rsidRDefault="00E17E83" w:rsidP="009255E3">
      <w:pPr>
        <w:pStyle w:val="Luettelokappale"/>
        <w:numPr>
          <w:ilvl w:val="1"/>
          <w:numId w:val="7"/>
        </w:numPr>
        <w:jc w:val="both"/>
        <w:rPr>
          <w:rFonts w:cs="Arial"/>
          <w:szCs w:val="22"/>
        </w:rPr>
      </w:pPr>
      <w:r w:rsidRPr="006578E5">
        <w:rPr>
          <w:rFonts w:cs="Arial"/>
          <w:szCs w:val="22"/>
        </w:rPr>
        <w:t>Tätä Sopimusta on laadittu kaksi samasanaista kappaletta, yksi kullekin Osapuolelle.</w:t>
      </w:r>
    </w:p>
    <w:p w14:paraId="2E2BD62D" w14:textId="77777777" w:rsidR="00E17E83" w:rsidRPr="006578E5" w:rsidRDefault="00E17E83" w:rsidP="009255E3">
      <w:pPr>
        <w:jc w:val="both"/>
        <w:rPr>
          <w:rFonts w:ascii="Arial" w:hAnsi="Arial" w:cs="Arial"/>
          <w:sz w:val="22"/>
          <w:szCs w:val="22"/>
        </w:rPr>
      </w:pPr>
    </w:p>
    <w:p w14:paraId="62C446AD" w14:textId="77777777" w:rsidR="00E17E83" w:rsidRPr="006578E5" w:rsidRDefault="00E17E83" w:rsidP="009255E3">
      <w:pPr>
        <w:jc w:val="both"/>
        <w:rPr>
          <w:rFonts w:ascii="Arial" w:hAnsi="Arial" w:cs="Arial"/>
          <w:sz w:val="22"/>
          <w:szCs w:val="22"/>
        </w:rPr>
      </w:pPr>
    </w:p>
    <w:p w14:paraId="1ED83BE2" w14:textId="676B782A" w:rsidR="00E17E83" w:rsidRPr="006578E5" w:rsidRDefault="00E17E83" w:rsidP="009255E3">
      <w:pPr>
        <w:jc w:val="both"/>
        <w:rPr>
          <w:rFonts w:ascii="Arial" w:hAnsi="Arial" w:cs="Arial"/>
          <w:sz w:val="22"/>
          <w:szCs w:val="22"/>
        </w:rPr>
      </w:pPr>
      <w:r w:rsidRPr="006578E5">
        <w:rPr>
          <w:rFonts w:ascii="Arial" w:hAnsi="Arial" w:cs="Arial"/>
          <w:sz w:val="22"/>
          <w:szCs w:val="22"/>
        </w:rPr>
        <w:t>Paikka: ______________</w:t>
      </w:r>
      <w:r w:rsidRPr="006578E5">
        <w:rPr>
          <w:rFonts w:ascii="Arial" w:hAnsi="Arial" w:cs="Arial"/>
          <w:sz w:val="22"/>
          <w:szCs w:val="22"/>
        </w:rPr>
        <w:tab/>
      </w:r>
      <w:r w:rsidRPr="006578E5">
        <w:rPr>
          <w:rFonts w:ascii="Arial" w:hAnsi="Arial" w:cs="Arial"/>
          <w:sz w:val="22"/>
          <w:szCs w:val="22"/>
        </w:rPr>
        <w:tab/>
      </w:r>
      <w:r w:rsidR="00481B19" w:rsidRPr="006578E5">
        <w:rPr>
          <w:rFonts w:ascii="Arial" w:hAnsi="Arial" w:cs="Arial"/>
          <w:sz w:val="22"/>
          <w:szCs w:val="22"/>
        </w:rPr>
        <w:tab/>
      </w:r>
      <w:r w:rsidRPr="006578E5">
        <w:rPr>
          <w:rFonts w:ascii="Arial" w:hAnsi="Arial" w:cs="Arial"/>
          <w:sz w:val="22"/>
          <w:szCs w:val="22"/>
        </w:rPr>
        <w:t>Paikka: ______________</w:t>
      </w:r>
    </w:p>
    <w:p w14:paraId="687E0931" w14:textId="77777777" w:rsidR="00E17E83" w:rsidRPr="006578E5" w:rsidRDefault="00E17E83" w:rsidP="009255E3">
      <w:pPr>
        <w:jc w:val="both"/>
        <w:rPr>
          <w:rFonts w:ascii="Arial" w:hAnsi="Arial" w:cs="Arial"/>
          <w:sz w:val="22"/>
          <w:szCs w:val="22"/>
        </w:rPr>
      </w:pPr>
    </w:p>
    <w:p w14:paraId="46339091" w14:textId="77777777" w:rsidR="00E17E83" w:rsidRPr="006578E5" w:rsidRDefault="00E17E83" w:rsidP="009255E3">
      <w:pPr>
        <w:jc w:val="both"/>
        <w:rPr>
          <w:rFonts w:ascii="Arial" w:hAnsi="Arial" w:cs="Arial"/>
          <w:sz w:val="22"/>
          <w:szCs w:val="22"/>
        </w:rPr>
      </w:pPr>
      <w:r w:rsidRPr="006578E5">
        <w:rPr>
          <w:rFonts w:ascii="Arial" w:hAnsi="Arial" w:cs="Arial"/>
          <w:sz w:val="22"/>
          <w:szCs w:val="22"/>
        </w:rPr>
        <w:t>Päiväys: _____________</w:t>
      </w:r>
      <w:r w:rsidRPr="006578E5">
        <w:rPr>
          <w:rFonts w:ascii="Arial" w:hAnsi="Arial" w:cs="Arial"/>
          <w:sz w:val="22"/>
          <w:szCs w:val="22"/>
        </w:rPr>
        <w:tab/>
      </w:r>
      <w:r w:rsidRPr="006578E5">
        <w:rPr>
          <w:rFonts w:ascii="Arial" w:hAnsi="Arial" w:cs="Arial"/>
          <w:sz w:val="22"/>
          <w:szCs w:val="22"/>
        </w:rPr>
        <w:tab/>
      </w:r>
      <w:r w:rsidRPr="006578E5">
        <w:rPr>
          <w:rFonts w:ascii="Arial" w:hAnsi="Arial" w:cs="Arial"/>
          <w:sz w:val="22"/>
          <w:szCs w:val="22"/>
        </w:rPr>
        <w:tab/>
        <w:t>Päiväys: _____________</w:t>
      </w:r>
    </w:p>
    <w:p w14:paraId="433DD681" w14:textId="77777777" w:rsidR="00E17E83" w:rsidRPr="006578E5" w:rsidRDefault="00E17E83" w:rsidP="009255E3">
      <w:pPr>
        <w:jc w:val="both"/>
        <w:rPr>
          <w:rFonts w:ascii="Arial" w:hAnsi="Arial" w:cs="Arial"/>
          <w:sz w:val="22"/>
          <w:szCs w:val="22"/>
        </w:rPr>
      </w:pPr>
    </w:p>
    <w:p w14:paraId="365AE5CF" w14:textId="77777777" w:rsidR="00E17E83" w:rsidRPr="006578E5" w:rsidRDefault="00E17E83" w:rsidP="009255E3">
      <w:pPr>
        <w:jc w:val="both"/>
        <w:rPr>
          <w:rFonts w:ascii="Arial" w:hAnsi="Arial" w:cs="Arial"/>
          <w:sz w:val="22"/>
          <w:szCs w:val="22"/>
        </w:rPr>
      </w:pPr>
    </w:p>
    <w:p w14:paraId="582F12F6" w14:textId="77777777" w:rsidR="00E17E83" w:rsidRPr="006578E5" w:rsidRDefault="00E17E83" w:rsidP="009255E3">
      <w:pPr>
        <w:jc w:val="both"/>
        <w:rPr>
          <w:rFonts w:ascii="Arial" w:hAnsi="Arial" w:cs="Arial"/>
          <w:sz w:val="22"/>
          <w:szCs w:val="22"/>
        </w:rPr>
      </w:pPr>
      <w:r w:rsidRPr="006578E5">
        <w:rPr>
          <w:rFonts w:ascii="Arial" w:hAnsi="Arial" w:cs="Arial"/>
          <w:sz w:val="22"/>
          <w:szCs w:val="22"/>
        </w:rPr>
        <w:t>Yritys</w:t>
      </w:r>
      <w:r w:rsidRPr="006578E5">
        <w:rPr>
          <w:rFonts w:ascii="Arial" w:hAnsi="Arial" w:cs="Arial"/>
          <w:sz w:val="22"/>
          <w:szCs w:val="22"/>
        </w:rPr>
        <w:tab/>
      </w:r>
      <w:r w:rsidRPr="006578E5">
        <w:rPr>
          <w:rFonts w:ascii="Arial" w:hAnsi="Arial" w:cs="Arial"/>
          <w:sz w:val="22"/>
          <w:szCs w:val="22"/>
        </w:rPr>
        <w:tab/>
      </w:r>
      <w:r w:rsidRPr="006578E5">
        <w:rPr>
          <w:rFonts w:ascii="Arial" w:hAnsi="Arial" w:cs="Arial"/>
          <w:sz w:val="22"/>
          <w:szCs w:val="22"/>
        </w:rPr>
        <w:tab/>
      </w:r>
      <w:r w:rsidRPr="006578E5">
        <w:rPr>
          <w:rFonts w:ascii="Arial" w:hAnsi="Arial" w:cs="Arial"/>
          <w:sz w:val="22"/>
          <w:szCs w:val="22"/>
        </w:rPr>
        <w:tab/>
      </w:r>
      <w:proofErr w:type="spellStart"/>
      <w:r w:rsidRPr="006578E5">
        <w:rPr>
          <w:rFonts w:ascii="Arial" w:hAnsi="Arial" w:cs="Arial"/>
          <w:sz w:val="22"/>
          <w:szCs w:val="22"/>
        </w:rPr>
        <w:t>Yritys</w:t>
      </w:r>
      <w:proofErr w:type="spellEnd"/>
    </w:p>
    <w:p w14:paraId="20F73C43" w14:textId="77777777" w:rsidR="00E17E83" w:rsidRPr="006578E5" w:rsidRDefault="00E17E83" w:rsidP="009255E3">
      <w:pPr>
        <w:jc w:val="both"/>
        <w:rPr>
          <w:rFonts w:ascii="Arial" w:hAnsi="Arial" w:cs="Arial"/>
          <w:sz w:val="22"/>
          <w:szCs w:val="22"/>
        </w:rPr>
      </w:pPr>
    </w:p>
    <w:p w14:paraId="47CFA876" w14:textId="77777777" w:rsidR="00E17E83" w:rsidRPr="006578E5" w:rsidRDefault="00E17E83" w:rsidP="009255E3">
      <w:pPr>
        <w:jc w:val="both"/>
        <w:rPr>
          <w:rFonts w:ascii="Arial" w:hAnsi="Arial" w:cs="Arial"/>
          <w:sz w:val="22"/>
          <w:szCs w:val="22"/>
        </w:rPr>
      </w:pPr>
    </w:p>
    <w:p w14:paraId="047E93B5" w14:textId="77777777" w:rsidR="00E17E83" w:rsidRPr="006578E5" w:rsidRDefault="00E17E83" w:rsidP="009255E3">
      <w:pPr>
        <w:jc w:val="both"/>
        <w:rPr>
          <w:rFonts w:ascii="Arial" w:hAnsi="Arial" w:cs="Arial"/>
          <w:sz w:val="22"/>
          <w:szCs w:val="22"/>
        </w:rPr>
      </w:pPr>
      <w:r w:rsidRPr="006578E5">
        <w:rPr>
          <w:rFonts w:ascii="Arial" w:hAnsi="Arial" w:cs="Arial"/>
          <w:sz w:val="22"/>
          <w:szCs w:val="22"/>
        </w:rPr>
        <w:t>____________________</w:t>
      </w:r>
      <w:r w:rsidRPr="006578E5">
        <w:rPr>
          <w:rFonts w:ascii="Arial" w:hAnsi="Arial" w:cs="Arial"/>
          <w:sz w:val="22"/>
          <w:szCs w:val="22"/>
        </w:rPr>
        <w:tab/>
      </w:r>
      <w:r w:rsidRPr="006578E5">
        <w:rPr>
          <w:rFonts w:ascii="Arial" w:hAnsi="Arial" w:cs="Arial"/>
          <w:sz w:val="22"/>
          <w:szCs w:val="22"/>
        </w:rPr>
        <w:tab/>
      </w:r>
      <w:r w:rsidRPr="006578E5">
        <w:rPr>
          <w:rFonts w:ascii="Arial" w:hAnsi="Arial" w:cs="Arial"/>
          <w:sz w:val="22"/>
          <w:szCs w:val="22"/>
        </w:rPr>
        <w:tab/>
        <w:t>____________________</w:t>
      </w:r>
    </w:p>
    <w:p w14:paraId="06F53C42" w14:textId="77777777" w:rsidR="00E17E83" w:rsidRPr="006578E5" w:rsidRDefault="00E17E83" w:rsidP="009255E3">
      <w:pPr>
        <w:jc w:val="both"/>
        <w:rPr>
          <w:rFonts w:ascii="Arial" w:hAnsi="Arial" w:cs="Arial"/>
          <w:sz w:val="22"/>
          <w:szCs w:val="22"/>
        </w:rPr>
      </w:pPr>
    </w:p>
    <w:p w14:paraId="0915579E" w14:textId="77777777" w:rsidR="00E17E83" w:rsidRPr="006578E5" w:rsidRDefault="00E17E83" w:rsidP="009255E3">
      <w:pPr>
        <w:jc w:val="both"/>
        <w:rPr>
          <w:rFonts w:ascii="Arial" w:hAnsi="Arial" w:cs="Arial"/>
          <w:sz w:val="22"/>
          <w:szCs w:val="22"/>
        </w:rPr>
      </w:pPr>
    </w:p>
    <w:p w14:paraId="12CEFF40" w14:textId="77777777" w:rsidR="00E17E83" w:rsidRPr="006578E5" w:rsidRDefault="00E17E83" w:rsidP="009255E3">
      <w:pPr>
        <w:jc w:val="both"/>
        <w:rPr>
          <w:rFonts w:ascii="Arial" w:hAnsi="Arial" w:cs="Arial"/>
          <w:sz w:val="22"/>
          <w:szCs w:val="22"/>
        </w:rPr>
      </w:pPr>
      <w:r w:rsidRPr="006578E5">
        <w:rPr>
          <w:rFonts w:ascii="Arial" w:hAnsi="Arial" w:cs="Arial"/>
          <w:sz w:val="22"/>
          <w:szCs w:val="22"/>
        </w:rPr>
        <w:t>____________________</w:t>
      </w:r>
      <w:r w:rsidRPr="006578E5">
        <w:rPr>
          <w:rFonts w:ascii="Arial" w:hAnsi="Arial" w:cs="Arial"/>
          <w:sz w:val="22"/>
          <w:szCs w:val="22"/>
        </w:rPr>
        <w:tab/>
      </w:r>
      <w:r w:rsidRPr="006578E5">
        <w:rPr>
          <w:rFonts w:ascii="Arial" w:hAnsi="Arial" w:cs="Arial"/>
          <w:sz w:val="22"/>
          <w:szCs w:val="22"/>
        </w:rPr>
        <w:tab/>
      </w:r>
      <w:r w:rsidRPr="006578E5">
        <w:rPr>
          <w:rFonts w:ascii="Arial" w:hAnsi="Arial" w:cs="Arial"/>
          <w:sz w:val="22"/>
          <w:szCs w:val="22"/>
        </w:rPr>
        <w:tab/>
        <w:t>____________________</w:t>
      </w:r>
    </w:p>
    <w:p w14:paraId="2A22EC3B" w14:textId="77777777" w:rsidR="00E17E83" w:rsidRPr="006578E5" w:rsidRDefault="00E17E83" w:rsidP="009255E3">
      <w:pPr>
        <w:jc w:val="both"/>
        <w:rPr>
          <w:rFonts w:ascii="Arial" w:hAnsi="Arial" w:cs="Arial"/>
          <w:sz w:val="22"/>
          <w:szCs w:val="22"/>
        </w:rPr>
      </w:pPr>
    </w:p>
    <w:p w14:paraId="099A7E2C" w14:textId="77777777" w:rsidR="003A1DA2" w:rsidRPr="006578E5" w:rsidRDefault="003357A0" w:rsidP="009255E3">
      <w:pPr>
        <w:jc w:val="both"/>
        <w:rPr>
          <w:rFonts w:ascii="Arial" w:hAnsi="Arial" w:cs="Arial"/>
          <w:sz w:val="22"/>
          <w:szCs w:val="22"/>
        </w:rPr>
      </w:pPr>
    </w:p>
    <w:sectPr w:rsidR="003A1DA2" w:rsidRPr="006578E5">
      <w:headerReference w:type="even" r:id="rId7"/>
      <w:footerReference w:type="even" r:id="rId8"/>
      <w:footerReference w:type="default" r:id="rId9"/>
      <w:pgSz w:w="11900" w:h="16840"/>
      <w:pgMar w:top="1417" w:right="1134" w:bottom="1417"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BD283" w14:textId="77777777" w:rsidR="003357A0" w:rsidRDefault="003357A0">
      <w:r>
        <w:separator/>
      </w:r>
    </w:p>
  </w:endnote>
  <w:endnote w:type="continuationSeparator" w:id="0">
    <w:p w14:paraId="20E36276" w14:textId="77777777" w:rsidR="003357A0" w:rsidRDefault="0033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1928451314"/>
      <w:docPartObj>
        <w:docPartGallery w:val="Page Numbers (Bottom of Page)"/>
        <w:docPartUnique/>
      </w:docPartObj>
    </w:sdtPr>
    <w:sdtEndPr>
      <w:rPr>
        <w:rStyle w:val="Sivunumero"/>
      </w:rPr>
    </w:sdtEndPr>
    <w:sdtContent>
      <w:p w14:paraId="625DC277" w14:textId="3A646B65" w:rsidR="0040082C" w:rsidRDefault="0040082C" w:rsidP="0051056E">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0F0C3519" w14:textId="77777777" w:rsidR="0040082C" w:rsidRDefault="0040082C" w:rsidP="0040082C">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358045804"/>
      <w:docPartObj>
        <w:docPartGallery w:val="Page Numbers (Bottom of Page)"/>
        <w:docPartUnique/>
      </w:docPartObj>
    </w:sdtPr>
    <w:sdtEndPr>
      <w:rPr>
        <w:rStyle w:val="Sivunumero"/>
      </w:rPr>
    </w:sdtEndPr>
    <w:sdtContent>
      <w:p w14:paraId="5DB874D5" w14:textId="0B72545D" w:rsidR="0040082C" w:rsidRDefault="0040082C" w:rsidP="0051056E">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14:paraId="534A1FF2" w14:textId="77777777" w:rsidR="0040082C" w:rsidRDefault="0040082C" w:rsidP="0040082C">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387FE" w14:textId="77777777" w:rsidR="003357A0" w:rsidRDefault="003357A0">
      <w:r>
        <w:separator/>
      </w:r>
    </w:p>
  </w:footnote>
  <w:footnote w:type="continuationSeparator" w:id="0">
    <w:p w14:paraId="7016E7D8" w14:textId="77777777" w:rsidR="003357A0" w:rsidRDefault="00335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BCB19" w14:textId="77777777" w:rsidR="0019004A" w:rsidRDefault="00E05DA9" w:rsidP="0019004A">
    <w:pPr>
      <w:pStyle w:val="Yltunniste"/>
      <w:framePr w:wrap="none"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055B50E2" w14:textId="77777777" w:rsidR="0019004A" w:rsidRDefault="003357A0" w:rsidP="0019004A">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53C7"/>
    <w:multiLevelType w:val="multilevel"/>
    <w:tmpl w:val="BF665F3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EE7CAB"/>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82108D"/>
    <w:multiLevelType w:val="multilevel"/>
    <w:tmpl w:val="2F842214"/>
    <w:lvl w:ilvl="0">
      <w:start w:val="1"/>
      <w:numFmt w:val="decimal"/>
      <w:lvlText w:val="%1."/>
      <w:lvlJc w:val="left"/>
      <w:pPr>
        <w:ind w:left="720" w:hanging="360"/>
      </w:pPr>
      <w:rPr>
        <w:b/>
      </w:rPr>
    </w:lvl>
    <w:lvl w:ilvl="1">
      <w:start w:val="1"/>
      <w:numFmt w:val="decimal"/>
      <w:lvlText w:val="%1.%2"/>
      <w:lvlJc w:val="left"/>
      <w:pPr>
        <w:ind w:left="920" w:hanging="5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3F2D5AF6"/>
    <w:multiLevelType w:val="hybridMultilevel"/>
    <w:tmpl w:val="C39E28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45411"/>
    <w:multiLevelType w:val="multilevel"/>
    <w:tmpl w:val="8B18B4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66E645EE"/>
    <w:multiLevelType w:val="multilevel"/>
    <w:tmpl w:val="EC38A9C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A47971"/>
    <w:multiLevelType w:val="multilevel"/>
    <w:tmpl w:val="BF665F3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D7"/>
    <w:rsid w:val="0000008F"/>
    <w:rsid w:val="00014107"/>
    <w:rsid w:val="00052B99"/>
    <w:rsid w:val="00097508"/>
    <w:rsid w:val="000A74B4"/>
    <w:rsid w:val="000A761D"/>
    <w:rsid w:val="000B50B8"/>
    <w:rsid w:val="00121CF8"/>
    <w:rsid w:val="00150AB6"/>
    <w:rsid w:val="00160AF5"/>
    <w:rsid w:val="001629F4"/>
    <w:rsid w:val="001802D8"/>
    <w:rsid w:val="001B14BB"/>
    <w:rsid w:val="002143E6"/>
    <w:rsid w:val="00226843"/>
    <w:rsid w:val="00265A41"/>
    <w:rsid w:val="0027278C"/>
    <w:rsid w:val="00280641"/>
    <w:rsid w:val="00297A4D"/>
    <w:rsid w:val="002F65C5"/>
    <w:rsid w:val="002F69E8"/>
    <w:rsid w:val="003075B4"/>
    <w:rsid w:val="00310B77"/>
    <w:rsid w:val="00317420"/>
    <w:rsid w:val="003357A0"/>
    <w:rsid w:val="003455FE"/>
    <w:rsid w:val="003A1D76"/>
    <w:rsid w:val="003A489B"/>
    <w:rsid w:val="003B108B"/>
    <w:rsid w:val="003B2F0D"/>
    <w:rsid w:val="0040082C"/>
    <w:rsid w:val="00475710"/>
    <w:rsid w:val="00481B19"/>
    <w:rsid w:val="00487DB5"/>
    <w:rsid w:val="004C7BED"/>
    <w:rsid w:val="00532E45"/>
    <w:rsid w:val="005336BB"/>
    <w:rsid w:val="00550D7B"/>
    <w:rsid w:val="00582FA9"/>
    <w:rsid w:val="0058536A"/>
    <w:rsid w:val="005B6558"/>
    <w:rsid w:val="005E2302"/>
    <w:rsid w:val="005F5A6D"/>
    <w:rsid w:val="005F6F11"/>
    <w:rsid w:val="006129AD"/>
    <w:rsid w:val="00634964"/>
    <w:rsid w:val="00634E38"/>
    <w:rsid w:val="006578E5"/>
    <w:rsid w:val="00691934"/>
    <w:rsid w:val="00696C59"/>
    <w:rsid w:val="00697AD7"/>
    <w:rsid w:val="006C453A"/>
    <w:rsid w:val="006F5A63"/>
    <w:rsid w:val="00713B8D"/>
    <w:rsid w:val="00715745"/>
    <w:rsid w:val="00715817"/>
    <w:rsid w:val="00716014"/>
    <w:rsid w:val="00735411"/>
    <w:rsid w:val="007639B0"/>
    <w:rsid w:val="0078391D"/>
    <w:rsid w:val="007A1FF6"/>
    <w:rsid w:val="007D1670"/>
    <w:rsid w:val="007D3E15"/>
    <w:rsid w:val="007D5D79"/>
    <w:rsid w:val="007E14C1"/>
    <w:rsid w:val="007E54D3"/>
    <w:rsid w:val="007E5C11"/>
    <w:rsid w:val="00802680"/>
    <w:rsid w:val="00806120"/>
    <w:rsid w:val="00810E48"/>
    <w:rsid w:val="00840B0D"/>
    <w:rsid w:val="008D0E14"/>
    <w:rsid w:val="00922E21"/>
    <w:rsid w:val="009255E3"/>
    <w:rsid w:val="009825A8"/>
    <w:rsid w:val="00A06F1C"/>
    <w:rsid w:val="00A24BDB"/>
    <w:rsid w:val="00A50351"/>
    <w:rsid w:val="00AB7F39"/>
    <w:rsid w:val="00AE1527"/>
    <w:rsid w:val="00B01ABA"/>
    <w:rsid w:val="00B345D3"/>
    <w:rsid w:val="00B36AF0"/>
    <w:rsid w:val="00B87211"/>
    <w:rsid w:val="00BB0CB5"/>
    <w:rsid w:val="00C43D2B"/>
    <w:rsid w:val="00C47F6D"/>
    <w:rsid w:val="00C56CB7"/>
    <w:rsid w:val="00C77342"/>
    <w:rsid w:val="00C82E65"/>
    <w:rsid w:val="00CA2DFC"/>
    <w:rsid w:val="00CD29EC"/>
    <w:rsid w:val="00D16B40"/>
    <w:rsid w:val="00D212C5"/>
    <w:rsid w:val="00D66DED"/>
    <w:rsid w:val="00DA2D3E"/>
    <w:rsid w:val="00DB12C4"/>
    <w:rsid w:val="00DC48D4"/>
    <w:rsid w:val="00DE5519"/>
    <w:rsid w:val="00E05DA9"/>
    <w:rsid w:val="00E11A1B"/>
    <w:rsid w:val="00E17E83"/>
    <w:rsid w:val="00E3561F"/>
    <w:rsid w:val="00E82F58"/>
    <w:rsid w:val="00ED56AA"/>
    <w:rsid w:val="00EF4F06"/>
    <w:rsid w:val="00F30239"/>
    <w:rsid w:val="00F52952"/>
    <w:rsid w:val="00F74782"/>
    <w:rsid w:val="00FA0DD5"/>
    <w:rsid w:val="00FE1C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BDD3D"/>
  <w15:chartTrackingRefBased/>
  <w15:docId w15:val="{ECBC4FA8-24F4-3944-A7A5-67A0FD81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97AD7"/>
    <w:pPr>
      <w:pBdr>
        <w:top w:val="nil"/>
        <w:left w:val="nil"/>
        <w:bottom w:val="nil"/>
        <w:right w:val="nil"/>
        <w:between w:val="nil"/>
      </w:pBdr>
      <w:ind w:left="720"/>
      <w:contextualSpacing/>
    </w:pPr>
    <w:rPr>
      <w:rFonts w:ascii="Arial" w:eastAsia="Calibri" w:hAnsi="Arial" w:cs="Calibri"/>
      <w:color w:val="000000"/>
      <w:sz w:val="22"/>
      <w:lang w:eastAsia="en-GB"/>
    </w:rPr>
  </w:style>
  <w:style w:type="paragraph" w:styleId="Yltunniste">
    <w:name w:val="header"/>
    <w:basedOn w:val="Normaali"/>
    <w:link w:val="YltunnisteChar"/>
    <w:uiPriority w:val="99"/>
    <w:unhideWhenUsed/>
    <w:rsid w:val="00697AD7"/>
    <w:pPr>
      <w:pBdr>
        <w:top w:val="nil"/>
        <w:left w:val="nil"/>
        <w:bottom w:val="nil"/>
        <w:right w:val="nil"/>
        <w:between w:val="nil"/>
      </w:pBdr>
      <w:tabs>
        <w:tab w:val="center" w:pos="4819"/>
        <w:tab w:val="right" w:pos="9638"/>
      </w:tabs>
    </w:pPr>
    <w:rPr>
      <w:rFonts w:ascii="Arial" w:eastAsia="Calibri" w:hAnsi="Arial" w:cs="Calibri"/>
      <w:color w:val="000000"/>
      <w:sz w:val="22"/>
      <w:lang w:eastAsia="en-GB"/>
    </w:rPr>
  </w:style>
  <w:style w:type="character" w:customStyle="1" w:styleId="YltunnisteChar">
    <w:name w:val="Ylätunniste Char"/>
    <w:basedOn w:val="Kappaleenoletusfontti"/>
    <w:link w:val="Yltunniste"/>
    <w:uiPriority w:val="99"/>
    <w:rsid w:val="00697AD7"/>
    <w:rPr>
      <w:rFonts w:ascii="Arial" w:eastAsia="Calibri" w:hAnsi="Arial" w:cs="Calibri"/>
      <w:color w:val="000000"/>
      <w:sz w:val="22"/>
      <w:lang w:eastAsia="en-GB"/>
    </w:rPr>
  </w:style>
  <w:style w:type="character" w:styleId="Sivunumero">
    <w:name w:val="page number"/>
    <w:basedOn w:val="Kappaleenoletusfontti"/>
    <w:uiPriority w:val="99"/>
    <w:semiHidden/>
    <w:unhideWhenUsed/>
    <w:rsid w:val="00697AD7"/>
  </w:style>
  <w:style w:type="paragraph" w:styleId="Alatunniste">
    <w:name w:val="footer"/>
    <w:basedOn w:val="Normaali"/>
    <w:link w:val="AlatunnisteChar"/>
    <w:uiPriority w:val="99"/>
    <w:unhideWhenUsed/>
    <w:rsid w:val="004C7BED"/>
    <w:pPr>
      <w:tabs>
        <w:tab w:val="center" w:pos="4819"/>
        <w:tab w:val="right" w:pos="9638"/>
      </w:tabs>
    </w:pPr>
  </w:style>
  <w:style w:type="character" w:customStyle="1" w:styleId="AlatunnisteChar">
    <w:name w:val="Alatunniste Char"/>
    <w:basedOn w:val="Kappaleenoletusfontti"/>
    <w:link w:val="Alatunniste"/>
    <w:uiPriority w:val="99"/>
    <w:rsid w:val="004C7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886</Words>
  <Characters>7179</Characters>
  <Application>Microsoft Office Word</Application>
  <DocSecurity>0</DocSecurity>
  <Lines>59</Lines>
  <Paragraphs>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Iiro Nurminen</dc:creator>
  <cp:keywords/>
  <dc:description/>
  <cp:lastModifiedBy>Iiro Nurminen</cp:lastModifiedBy>
  <cp:revision>37</cp:revision>
  <dcterms:created xsi:type="dcterms:W3CDTF">2019-05-03T11:44:00Z</dcterms:created>
  <dcterms:modified xsi:type="dcterms:W3CDTF">2019-05-28T16:43:00Z</dcterms:modified>
</cp:coreProperties>
</file>